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658" w:rsidRPr="00385658" w:rsidRDefault="00385658" w:rsidP="00385658">
      <w:pPr>
        <w:spacing w:after="0"/>
      </w:pPr>
      <w:r w:rsidRPr="00385658">
        <w:t>ELP 548</w:t>
      </w:r>
    </w:p>
    <w:p w:rsidR="00385658" w:rsidRPr="00385658" w:rsidRDefault="00385658" w:rsidP="00385658">
      <w:pPr>
        <w:spacing w:after="0"/>
      </w:pPr>
      <w:r w:rsidRPr="00385658">
        <w:t>Fall 2012</w:t>
      </w:r>
    </w:p>
    <w:p w:rsidR="00385658" w:rsidRPr="00385658" w:rsidRDefault="00385658" w:rsidP="00385658">
      <w:pPr>
        <w:spacing w:after="0"/>
      </w:pPr>
      <w:r w:rsidRPr="00385658">
        <w:t xml:space="preserve">Dr. </w:t>
      </w:r>
      <w:proofErr w:type="spellStart"/>
      <w:r w:rsidRPr="00385658">
        <w:t>Karyn</w:t>
      </w:r>
      <w:proofErr w:type="spellEnd"/>
      <w:r w:rsidRPr="00385658">
        <w:t xml:space="preserve"> St. George</w:t>
      </w:r>
    </w:p>
    <w:p w:rsidR="00385658" w:rsidRDefault="00385658" w:rsidP="00385658">
      <w:pPr>
        <w:spacing w:after="0"/>
      </w:pPr>
      <w:r w:rsidRPr="00385658">
        <w:t>Anna Rauvenpoor</w:t>
      </w:r>
    </w:p>
    <w:p w:rsidR="00BD571F" w:rsidRDefault="00BD571F" w:rsidP="00385658">
      <w:pPr>
        <w:spacing w:after="0"/>
      </w:pPr>
    </w:p>
    <w:p w:rsidR="00385658" w:rsidRDefault="00BD571F" w:rsidP="00034B6D">
      <w:pPr>
        <w:spacing w:after="0" w:line="480" w:lineRule="auto"/>
        <w:jc w:val="center"/>
      </w:pPr>
      <w:r>
        <w:t>The School Library and the Development of Information Literacy Skills in At-Risk Youth</w:t>
      </w:r>
    </w:p>
    <w:p w:rsidR="00BD571F" w:rsidRPr="00385658" w:rsidRDefault="00BD571F" w:rsidP="00034B6D">
      <w:pPr>
        <w:spacing w:after="0" w:line="480" w:lineRule="auto"/>
        <w:jc w:val="center"/>
      </w:pPr>
    </w:p>
    <w:p w:rsidR="00CA7525" w:rsidRDefault="00CA7525" w:rsidP="00034B6D">
      <w:pPr>
        <w:spacing w:line="480" w:lineRule="auto"/>
        <w:rPr>
          <w:b/>
        </w:rPr>
      </w:pPr>
      <w:r>
        <w:rPr>
          <w:b/>
        </w:rPr>
        <w:t>Introduction</w:t>
      </w:r>
    </w:p>
    <w:p w:rsidR="00CA7525" w:rsidRDefault="00C12C9D" w:rsidP="00034B6D">
      <w:pPr>
        <w:spacing w:line="480" w:lineRule="auto"/>
      </w:pPr>
      <w:r>
        <w:t xml:space="preserve">As the sheer volume of information grows, </w:t>
      </w:r>
      <w:r w:rsidR="00983C98">
        <w:t xml:space="preserve">our </w:t>
      </w:r>
      <w:r>
        <w:t>ability to successfully navigate and filter information also needs to grow.</w:t>
      </w:r>
      <w:r w:rsidR="00983C98">
        <w:t xml:space="preserve">  Information literacy is about being able to find, manage, evaluate, and communicate information effectively.  </w:t>
      </w:r>
      <w:r w:rsidR="00790469">
        <w:t xml:space="preserve">The Common Core State Standards (CCSS, currently adopted by 45 U.S. states), the International Society for Technology in Education’s (ISTE) National Educational Technology Standards (NETS), and the </w:t>
      </w:r>
      <w:r w:rsidR="00D55510">
        <w:t xml:space="preserve">American Association of School Librarians (AASL) all include information literacy as a key building block to attaining other educational standards.  </w:t>
      </w:r>
      <w:r w:rsidR="00CA7525">
        <w:t>Unfortunately, information literacy is largely not mandated in American K-12 schools, despite the existence of national standards</w:t>
      </w:r>
      <w:r w:rsidR="00B16597">
        <w:rPr>
          <w:i/>
        </w:rPr>
        <w:t xml:space="preserve"> </w:t>
      </w:r>
      <w:r w:rsidR="00B16597" w:rsidRPr="00B16597">
        <w:fldChar w:fldCharType="begin"/>
      </w:r>
      <w:r w:rsidR="00B16597" w:rsidRPr="00B16597">
        <w:instrText xml:space="preserve"> ADDIN EN.CITE &lt;EndNote&gt;&lt;Cite&gt;&lt;Author&gt;AASL&lt;/Author&gt;&lt;Year&gt;2007&lt;/Year&gt;&lt;RecNum&gt;146&lt;/RecNum&gt;&lt;DisplayText&gt;(AASL, 2007)&lt;/DisplayText&gt;&lt;record&gt;&lt;rec-number&gt;146&lt;/rec-number&gt;&lt;foreign-keys&gt;&lt;key app="EN" db-id="erfad99v4spa2geeax9prszaprvavv2frzas"&gt;146&lt;/key&gt;&lt;/foreign-keys&gt;&lt;ref-type name="Pamphlet"&gt;24&lt;/ref-type&gt;&lt;contributors&gt;&lt;authors&gt;&lt;author&gt;American Association of School Librarians AASL&lt;/author&gt;&lt;/authors&gt;&lt;/contributors&gt;&lt;titles&gt;&lt;title&gt;AASL Standards for the 21st Century Learner&lt;/title&gt;&lt;/titles&gt;&lt;section&gt;8&lt;/section&gt;&lt;dates&gt;&lt;year&gt;2007&lt;/year&gt;&lt;/dates&gt;&lt;pub-location&gt;Chicago, IL&lt;/pub-location&gt;&lt;publisher&gt;American Library Association&lt;/publisher&gt;&lt;urls&gt;&lt;/urls&gt;&lt;/record&gt;&lt;/Cite&gt;&lt;/EndNote&gt;</w:instrText>
      </w:r>
      <w:r w:rsidR="00B16597" w:rsidRPr="00B16597">
        <w:fldChar w:fldCharType="separate"/>
      </w:r>
      <w:r w:rsidR="00B16597" w:rsidRPr="00B16597">
        <w:rPr>
          <w:noProof/>
        </w:rPr>
        <w:t>(</w:t>
      </w:r>
      <w:hyperlink w:anchor="_ENREF_1" w:tooltip="AASL, 2007 #146" w:history="1">
        <w:r w:rsidR="00C42AFF" w:rsidRPr="00B16597">
          <w:rPr>
            <w:noProof/>
          </w:rPr>
          <w:t>AASL, 2007</w:t>
        </w:r>
      </w:hyperlink>
      <w:r w:rsidR="00B16597" w:rsidRPr="00B16597">
        <w:rPr>
          <w:noProof/>
        </w:rPr>
        <w:t>)</w:t>
      </w:r>
      <w:r w:rsidR="00B16597" w:rsidRPr="00B16597">
        <w:fldChar w:fldCharType="end"/>
      </w:r>
      <w:r w:rsidR="00CA7525" w:rsidRPr="00B16597">
        <w:t>.</w:t>
      </w:r>
      <w:r w:rsidR="00D55510">
        <w:t xml:space="preserve">  While one of the main objectives in any school library media program (LMP) is information literacy, studies on library curriculum are lacking. </w:t>
      </w:r>
      <w:r w:rsidR="00081F09">
        <w:t xml:space="preserve">There are almost no comparative studies regarding K-12 library curricular development </w:t>
      </w:r>
      <w:r w:rsidR="00081F09">
        <w:fldChar w:fldCharType="begin"/>
      </w:r>
      <w:r w:rsidR="009B77E2">
        <w:instrText xml:space="preserve"> ADDIN EN.CITE &lt;EndNote&gt;&lt;Cite&gt;&lt;Author&gt;Catherine Haras&lt;/Author&gt;&lt;Year&gt;2008&lt;/Year&gt;&lt;RecNum&gt;149&lt;/RecNum&gt;&lt;DisplayText&gt;(Catherine Haras, 2008)&lt;/DisplayText&gt;&lt;record&gt;&lt;rec-number&gt;149&lt;/rec-number&gt;&lt;foreign-keys&gt;&lt;key app="EN" db-id="erfad99v4spa2geeax9prszaprvavv2frzas"&gt;149&lt;/key&gt;&lt;/foreign-keys&gt;&lt;ref-type name="Journal Article"&gt;17&lt;/ref-type&gt;&lt;contributors&gt;&lt;authors&gt;&lt;author&gt;Catherine Haras, Edward M. Lopez, Kristine Ferry&lt;/author&gt;&lt;/authors&gt;&lt;/contributors&gt;&lt;titles&gt;&lt;title&gt;(Generation 1.5) Latino Students and the Library&lt;/title&gt;&lt;secondary-title&gt;The Journal of Academic Librarianship&lt;/secondary-title&gt;&lt;/titles&gt;&lt;periodical&gt;&lt;full-title&gt;The Journal of Academic Librarianship&lt;/full-title&gt;&lt;/periodical&gt;&lt;pages&gt;425-433&lt;/pages&gt;&lt;volume&gt;34&lt;/volume&gt;&lt;number&gt;5&lt;/number&gt;&lt;dates&gt;&lt;year&gt;2008&lt;/year&gt;&lt;pub-dates&gt;&lt;date&gt;September 2008&lt;/date&gt;&lt;/pub-dates&gt;&lt;/dates&gt;&lt;urls&gt;&lt;/urls&gt;&lt;/record&gt;&lt;/Cite&gt;&lt;/EndNote&gt;</w:instrText>
      </w:r>
      <w:r w:rsidR="00081F09">
        <w:fldChar w:fldCharType="separate"/>
      </w:r>
      <w:r w:rsidR="009B77E2">
        <w:rPr>
          <w:noProof/>
        </w:rPr>
        <w:t>(</w:t>
      </w:r>
      <w:hyperlink w:anchor="_ENREF_3" w:tooltip="Catherine Haras, 2008 #149" w:history="1">
        <w:r w:rsidR="00C42AFF">
          <w:rPr>
            <w:noProof/>
          </w:rPr>
          <w:t>Catherine Haras, 2008</w:t>
        </w:r>
      </w:hyperlink>
      <w:r w:rsidR="009B77E2">
        <w:rPr>
          <w:noProof/>
        </w:rPr>
        <w:t>)</w:t>
      </w:r>
      <w:r w:rsidR="00081F09">
        <w:fldChar w:fldCharType="end"/>
      </w:r>
      <w:r w:rsidR="00081F09">
        <w:t>.</w:t>
      </w:r>
      <w:r w:rsidR="00FA42EB">
        <w:t xml:space="preserve">  </w:t>
      </w:r>
      <w:r w:rsidR="00D55510">
        <w:t>Despite the well-documented correlations between poverty and educational achievement,</w:t>
      </w:r>
      <w:r w:rsidR="00FA42EB">
        <w:t xml:space="preserve"> there have been few studies that have examined characteristics of school libraries in schools with high concentrations of poverty compared with schools with low concentrations of poverty </w:t>
      </w:r>
      <w:r w:rsidR="00FA42EB">
        <w:fldChar w:fldCharType="begin"/>
      </w:r>
      <w:r w:rsidR="009B77E2">
        <w:instrText xml:space="preserve"> ADDIN EN.CITE &lt;EndNote&gt;&lt;Cite&gt;&lt;Author&gt;Shana Pribesh&lt;/Author&gt;&lt;Year&gt;2011&lt;/Year&gt;&lt;RecNum&gt;151&lt;/RecNum&gt;&lt;DisplayText&gt;(Shana Pribesh, 2011)&lt;/DisplayText&gt;&lt;record&gt;&lt;rec-number&gt;151&lt;/rec-number&gt;&lt;foreign-keys&gt;&lt;key app="EN" db-id="erfad99v4spa2geeax9prszaprvavv2frzas"&gt;151&lt;/key&gt;&lt;/foreign-keys&gt;&lt;ref-type name="Journal Article"&gt;17&lt;/ref-type&gt;&lt;contributors&gt;&lt;authors&gt;&lt;author&gt;Shana Pribesh, Karen Gavigan, Gail Dickinson&lt;/author&gt;&lt;/authors&gt;&lt;/contributors&gt;&lt;titles&gt;&lt;title&gt;The Access Gap:  Poverty and Characteristics of School Library Media Centers&lt;/title&gt;&lt;secondary-title&gt;The Library Quarterly&lt;/secondary-title&gt;&lt;/titles&gt;&lt;periodical&gt;&lt;full-title&gt;The Library Quarterly&lt;/full-title&gt;&lt;/periodical&gt;&lt;pages&gt;143-160&lt;/pages&gt;&lt;volume&gt;81&lt;/volume&gt;&lt;number&gt;2&lt;/number&gt;&lt;dates&gt;&lt;year&gt;2011&lt;/year&gt;&lt;pub-dates&gt;&lt;date&gt;April 2011&lt;/date&gt;&lt;/pub-dates&gt;&lt;/dates&gt;&lt;urls&gt;&lt;/urls&gt;&lt;/record&gt;&lt;/Cite&gt;&lt;/EndNote&gt;</w:instrText>
      </w:r>
      <w:r w:rsidR="00FA42EB">
        <w:fldChar w:fldCharType="separate"/>
      </w:r>
      <w:r w:rsidR="009B77E2">
        <w:rPr>
          <w:noProof/>
        </w:rPr>
        <w:t>(</w:t>
      </w:r>
      <w:hyperlink w:anchor="_ENREF_10" w:tooltip="Shana Pribesh, 2011 #151" w:history="1">
        <w:r w:rsidR="00C42AFF">
          <w:rPr>
            <w:noProof/>
          </w:rPr>
          <w:t>Shana Pribesh, 2011</w:t>
        </w:r>
      </w:hyperlink>
      <w:r w:rsidR="009B77E2">
        <w:rPr>
          <w:noProof/>
        </w:rPr>
        <w:t>)</w:t>
      </w:r>
      <w:r w:rsidR="00FA42EB">
        <w:fldChar w:fldCharType="end"/>
      </w:r>
      <w:r w:rsidR="00FA42EB">
        <w:t xml:space="preserve">.  </w:t>
      </w:r>
      <w:r w:rsidR="000461A1">
        <w:t xml:space="preserve">The school library is a critical component in providing access to materials and resources that support the development of information literacy skills for all students and </w:t>
      </w:r>
      <w:r w:rsidR="006102DF">
        <w:t>notably</w:t>
      </w:r>
      <w:r>
        <w:t>, for</w:t>
      </w:r>
      <w:r w:rsidR="006102DF">
        <w:t xml:space="preserve"> English Language Learners.</w:t>
      </w:r>
      <w:r w:rsidR="00C42AFF">
        <w:t xml:space="preserve">  Despite the growing Latino population in the U.S., data on Latino information literacy are nascent </w:t>
      </w:r>
      <w:r w:rsidR="00C42AFF">
        <w:fldChar w:fldCharType="begin"/>
      </w:r>
      <w:r w:rsidR="00C42AFF">
        <w:instrText xml:space="preserve"> ADDIN EN.CITE &lt;EndNote&gt;&lt;Cite&gt;&lt;Author&gt;Haras&lt;/Author&gt;&lt;Year&gt;2011&lt;/Year&gt;&lt;RecNum&gt;145&lt;/RecNum&gt;&lt;DisplayText&gt;(Haras, 2011)&lt;/DisplayText&gt;&lt;record&gt;&lt;rec-number&gt;145&lt;/rec-number&gt;&lt;foreign-keys&gt;&lt;key app="EN" db-id="erfad99v4spa2geeax9prszaprvavv2frzas"&gt;145&lt;/key&gt;&lt;/foreign-keys&gt;&lt;ref-type name="Journal Article"&gt;17&lt;/ref-type&gt;&lt;contributors&gt;&lt;authors&gt;&lt;author&gt;Catherine Haras&lt;/author&gt;&lt;/authors&gt;&lt;/contributors&gt;&lt;titles&gt;&lt;title&gt;Information Behaviors of Lationos Attending High School in East Los Angeles&lt;/title&gt;&lt;secondary-title&gt;Library &amp;amp; Information Science Research&lt;/secondary-title&gt;&lt;/titles&gt;&lt;periodical&gt;&lt;full-title&gt;Library &amp;amp; Information Science Research&lt;/full-title&gt;&lt;/periodical&gt;&lt;pages&gt;34-40&lt;/pages&gt;&lt;volume&gt;33&lt;/volume&gt;&lt;dates&gt;&lt;year&gt;2011&lt;/year&gt;&lt;/dates&gt;&lt;urls&gt;&lt;/urls&gt;&lt;/record&gt;&lt;/Cite&gt;&lt;/EndNote&gt;</w:instrText>
      </w:r>
      <w:r w:rsidR="00C42AFF">
        <w:fldChar w:fldCharType="separate"/>
      </w:r>
      <w:r w:rsidR="00C42AFF">
        <w:rPr>
          <w:noProof/>
        </w:rPr>
        <w:t>(</w:t>
      </w:r>
      <w:hyperlink w:anchor="_ENREF_6" w:tooltip="Haras, 2011 #145" w:history="1">
        <w:r w:rsidR="00C42AFF">
          <w:rPr>
            <w:noProof/>
          </w:rPr>
          <w:t>Haras, 2011</w:t>
        </w:r>
      </w:hyperlink>
      <w:r w:rsidR="00C42AFF">
        <w:rPr>
          <w:noProof/>
        </w:rPr>
        <w:t>)</w:t>
      </w:r>
      <w:r w:rsidR="00C42AFF">
        <w:fldChar w:fldCharType="end"/>
      </w:r>
      <w:r w:rsidR="00C42AFF">
        <w:t>.</w:t>
      </w:r>
      <w:r w:rsidR="00950E5C">
        <w:t xml:space="preserve">  This essay looks at the research that has been done on the role of the school library in the development of information literacy skills for youth that are at-risk because of poverty and </w:t>
      </w:r>
      <w:r w:rsidR="00DB4ACF">
        <w:t>cultural barriers</w:t>
      </w:r>
      <w:r w:rsidR="00950E5C">
        <w:t>.</w:t>
      </w:r>
      <w:r w:rsidR="00C42AFF">
        <w:t xml:space="preserve"> </w:t>
      </w:r>
    </w:p>
    <w:p w:rsidR="00656903" w:rsidRPr="000D3A0A" w:rsidRDefault="001A06F7" w:rsidP="00034B6D">
      <w:pPr>
        <w:spacing w:line="480" w:lineRule="auto"/>
        <w:rPr>
          <w:b/>
        </w:rPr>
      </w:pPr>
      <w:r>
        <w:rPr>
          <w:b/>
        </w:rPr>
        <w:lastRenderedPageBreak/>
        <w:t>Poverty and the Access Gap</w:t>
      </w:r>
    </w:p>
    <w:p w:rsidR="007F6F93" w:rsidRDefault="007F6F93" w:rsidP="00034B6D">
      <w:pPr>
        <w:spacing w:line="480" w:lineRule="auto"/>
      </w:pPr>
      <w:r>
        <w:t xml:space="preserve">There seems to be a direct correlation between poverty and the school library access gap.  </w:t>
      </w:r>
      <w:r>
        <w:t xml:space="preserve">The school library access gap refers to the difference in access to a school library media center (LMC) and its resources as experienced between high and low socioeconomic groups.  A study by </w:t>
      </w:r>
      <w:proofErr w:type="spellStart"/>
      <w:r>
        <w:t>Pribesh</w:t>
      </w:r>
      <w:proofErr w:type="spellEnd"/>
      <w:r>
        <w:t xml:space="preserve">, </w:t>
      </w:r>
      <w:proofErr w:type="spellStart"/>
      <w:r>
        <w:t>Gavigan</w:t>
      </w:r>
      <w:proofErr w:type="spellEnd"/>
      <w:r>
        <w:t xml:space="preserve">, and Dickinson examined the school library access gap in schools in North Carolina and Virginia with varied poverty concentrations.  The findings showed that schools with the highest levels of poverty also had the fewest school library resources to draw upon.  Those resources included staff, certified teachers and librarians, new materials, and hours the LMC was open.   </w:t>
      </w:r>
    </w:p>
    <w:p w:rsidR="00EE16F5" w:rsidRDefault="00B047C8" w:rsidP="00034B6D">
      <w:pPr>
        <w:spacing w:line="480" w:lineRule="auto"/>
      </w:pPr>
      <w:r>
        <w:t xml:space="preserve">The Center for Education Statistics report </w:t>
      </w:r>
      <w:r w:rsidRPr="007779CC">
        <w:rPr>
          <w:i/>
        </w:rPr>
        <w:t>The Condition of Education 2008</w:t>
      </w:r>
      <w:r>
        <w:t xml:space="preserve"> reveals that poverty falls most heavily on black and Hispanic families.  The percentage of White children in poor household</w:t>
      </w:r>
      <w:r w:rsidR="00B16597">
        <w:t>s</w:t>
      </w:r>
      <w:r>
        <w:t xml:space="preserve"> in 2006 was at 10 percent compared to Black children at 33 percent and Hispanic children at 26 percent.  Further, more Black and Hispanic students attended high poverty schools in 2005-2006 than did White students.  About 34 percent of Hispanic, 32 percent of Black, and 4 percent of White students attended high poverty schools which are defined as schools having more than 75 percent of students eligible for free or reduced price lunch”</w:t>
      </w:r>
      <w:r>
        <w:fldChar w:fldCharType="begin"/>
      </w:r>
      <w:r>
        <w:instrText xml:space="preserve"> ADDIN EN.CITE &lt;EndNote&gt;&lt;Cite&gt;&lt;Author&gt;NCES&lt;/Author&gt;&lt;Year&gt;2008&lt;/Year&gt;&lt;RecNum&gt;143&lt;/RecNum&gt;&lt;DisplayText&gt;(NCES, 2008)&lt;/DisplayText&gt;&lt;record&gt;&lt;rec-number&gt;143&lt;/rec-number&gt;&lt;foreign-keys&gt;&lt;key app="EN" db-id="erfad99v4spa2geeax9prszaprvavv2frzas"&gt;143&lt;/key&gt;&lt;/foreign-keys&gt;&lt;ref-type name="Report"&gt;27&lt;/ref-type&gt;&lt;contributors&gt;&lt;authors&gt;&lt;author&gt;National Center for Education Statistics NCES&lt;/author&gt;&lt;/authors&gt;&lt;/contributors&gt;&lt;titles&gt;&lt;title&gt;The Condition of Education 2008&lt;/title&gt;&lt;/titles&gt;&lt;dates&gt;&lt;year&gt;2008&lt;/year&gt;&lt;/dates&gt;&lt;pub-location&gt;Washingtion, DC&lt;/pub-location&gt;&lt;publisher&gt;U.S. Printing Office&lt;/publisher&gt;&lt;urls&gt;&lt;/urls&gt;&lt;/record&gt;&lt;/Cite&gt;&lt;/EndNote&gt;</w:instrText>
      </w:r>
      <w:r>
        <w:fldChar w:fldCharType="separate"/>
      </w:r>
      <w:r>
        <w:rPr>
          <w:noProof/>
        </w:rPr>
        <w:t>(</w:t>
      </w:r>
      <w:hyperlink w:anchor="_ENREF_7" w:tooltip="NCES, 2008 #143" w:history="1">
        <w:r w:rsidR="00C42AFF">
          <w:rPr>
            <w:noProof/>
          </w:rPr>
          <w:t>NCES, 2008</w:t>
        </w:r>
      </w:hyperlink>
      <w:r>
        <w:rPr>
          <w:noProof/>
        </w:rPr>
        <w:t>)</w:t>
      </w:r>
      <w:r>
        <w:fldChar w:fldCharType="end"/>
      </w:r>
      <w:r>
        <w:t>.</w:t>
      </w:r>
      <w:r w:rsidR="00600EE9">
        <w:t xml:space="preserve">  </w:t>
      </w:r>
      <w:r w:rsidR="00EE16F5">
        <w:t xml:space="preserve">Statistics reveal that in 2007, 13.3 million U.S. children were living in poverty.  Children living in poverty are more likely to have low academic achievement, to drop out of school, and have health, behavioral, and emotional problems </w:t>
      </w:r>
      <w:r w:rsidR="00144FFC">
        <w:t>than children from affluent families</w:t>
      </w:r>
      <w:r w:rsidR="00EE16F5">
        <w:t xml:space="preserve">.  </w:t>
      </w:r>
      <w:r w:rsidR="00D17391">
        <w:t xml:space="preserve">Schools with </w:t>
      </w:r>
      <w:r w:rsidR="00600EE9">
        <w:t xml:space="preserve">library media centers have a better chance of narrowing the poverty achievement gap by providing access to important resources like books and technology </w:t>
      </w:r>
      <w:r w:rsidR="00600EE9">
        <w:fldChar w:fldCharType="begin"/>
      </w:r>
      <w:r w:rsidR="00600EE9">
        <w:instrText xml:space="preserve"> ADDIN EN.CITE &lt;EndNote&gt;&lt;Cite&gt;&lt;Author&gt;Shana Pribesh&lt;/Author&gt;&lt;Year&gt;2011&lt;/Year&gt;&lt;RecNum&gt;151&lt;/RecNum&gt;&lt;DisplayText&gt;(Shana Pribesh, 2011)&lt;/DisplayText&gt;&lt;record&gt;&lt;rec-number&gt;151&lt;/rec-number&gt;&lt;foreign-keys&gt;&lt;key app="EN" db-id="erfad99v4spa2geeax9prszaprvavv2frzas"&gt;151&lt;/key&gt;&lt;/foreign-keys&gt;&lt;ref-type name="Journal Article"&gt;17&lt;/ref-type&gt;&lt;contributors&gt;&lt;authors&gt;&lt;author&gt;Shana Pribesh, Karen Gavigan, Gail Dickinson&lt;/author&gt;&lt;/authors&gt;&lt;/contributors&gt;&lt;titles&gt;&lt;title&gt;The Access Gap:  Poverty and Characteristics of School Library Media Centers&lt;/title&gt;&lt;secondary-title&gt;The Library Quarterly&lt;/secondary-title&gt;&lt;/titles&gt;&lt;periodical&gt;&lt;full-title&gt;The Library Quarterly&lt;/full-title&gt;&lt;/periodical&gt;&lt;pages&gt;143-160&lt;/pages&gt;&lt;volume&gt;81&lt;/volume&gt;&lt;number&gt;2&lt;/number&gt;&lt;dates&gt;&lt;year&gt;2011&lt;/year&gt;&lt;pub-dates&gt;&lt;date&gt;April 2011&lt;/date&gt;&lt;/pub-dates&gt;&lt;/dates&gt;&lt;urls&gt;&lt;/urls&gt;&lt;/record&gt;&lt;/Cite&gt;&lt;/EndNote&gt;</w:instrText>
      </w:r>
      <w:r w:rsidR="00600EE9">
        <w:fldChar w:fldCharType="separate"/>
      </w:r>
      <w:r w:rsidR="00600EE9">
        <w:rPr>
          <w:noProof/>
        </w:rPr>
        <w:t>(</w:t>
      </w:r>
      <w:hyperlink w:anchor="_ENREF_10" w:tooltip="Shana Pribesh, 2011 #151" w:history="1">
        <w:r w:rsidR="00C42AFF">
          <w:rPr>
            <w:noProof/>
          </w:rPr>
          <w:t>Shana Pribesh, 2011</w:t>
        </w:r>
      </w:hyperlink>
      <w:r w:rsidR="00600EE9">
        <w:rPr>
          <w:noProof/>
        </w:rPr>
        <w:t>)</w:t>
      </w:r>
      <w:r w:rsidR="00600EE9">
        <w:fldChar w:fldCharType="end"/>
      </w:r>
      <w:r w:rsidR="00600EE9">
        <w:t xml:space="preserve">.  </w:t>
      </w:r>
    </w:p>
    <w:p w:rsidR="00D17391" w:rsidRDefault="00B16597" w:rsidP="00034B6D">
      <w:pPr>
        <w:spacing w:line="480" w:lineRule="auto"/>
      </w:pPr>
      <w:r>
        <w:t>In an ex</w:t>
      </w:r>
      <w:r w:rsidR="007F6F93">
        <w:t>tensive ten-year case study conducted at two public libraries in different neighborhoods in Philadelphia, funding and library resources were examined</w:t>
      </w:r>
      <w:r>
        <w:t>.</w:t>
      </w:r>
      <w:r>
        <w:t xml:space="preserve">  </w:t>
      </w:r>
      <w:r w:rsidR="00F37E4C">
        <w:t xml:space="preserve">The author discusses the historical purpose of the public library as an institution that helped to reduce the inequities in society by providing free access to information for all people.  She asserts that for many people living in poverty, the public library </w:t>
      </w:r>
      <w:r w:rsidR="003201D2">
        <w:lastRenderedPageBreak/>
        <w:t xml:space="preserve">is the only resource for access to print and other technologies.  </w:t>
      </w:r>
      <w:r>
        <w:t xml:space="preserve">“Particularly in the poorest neighborhoods, budgets would be slashed, and libraries even threatened with closure. Supposedly saving precious taxpayer dollars, hours of operation would be curtailed, weekends limited, and librarians inevitably asked to do more with less. In essence, access to information for poor families and their children was seen as expendable” </w:t>
      </w:r>
      <w:r>
        <w:fldChar w:fldCharType="begin"/>
      </w:r>
      <w:r>
        <w:instrText xml:space="preserve"> ADDIN EN.CITE &lt;EndNote&gt;&lt;Cite&gt;&lt;Author&gt;Susan B. Neuman&lt;/Author&gt;&lt;Year&gt;2012&lt;/Year&gt;&lt;RecNum&gt;139&lt;/RecNum&gt;&lt;Pages&gt;21&lt;/Pages&gt;&lt;DisplayText&gt;(Susan B. Neuman, 2012, p. 21)&lt;/DisplayText&gt;&lt;record&gt;&lt;rec-number&gt;139&lt;/rec-number&gt;&lt;foreign-keys&gt;&lt;key app="EN" db-id="erfad99v4spa2geeax9prszaprvavv2frzas"&gt;139&lt;/key&gt;&lt;/foreign-keys&gt;&lt;ref-type name="Journal Article"&gt;17&lt;/ref-type&gt;&lt;contributors&gt;&lt;authors&gt;&lt;author&gt;Susan B. Neuman, Donna C. Celano&lt;/author&gt;&lt;/authors&gt;&lt;/contributors&gt;&lt;titles&gt;&lt;title&gt;Worlds Apart&lt;/title&gt;&lt;secondary-title&gt;American Educator&lt;/secondary-title&gt;&lt;/titles&gt;&lt;periodical&gt;&lt;full-title&gt;American Educator&lt;/full-title&gt;&lt;/periodical&gt;&lt;pages&gt;13-23&lt;/pages&gt;&lt;volume&gt;36&lt;/volume&gt;&lt;number&gt;3&lt;/number&gt;&lt;dates&gt;&lt;year&gt;2012&lt;/year&gt;&lt;/dates&gt;&lt;urls&gt;&lt;/urls&gt;&lt;/record&gt;&lt;/Cite&gt;&lt;/EndNote&gt;</w:instrText>
      </w:r>
      <w:r>
        <w:fldChar w:fldCharType="separate"/>
      </w:r>
      <w:r>
        <w:rPr>
          <w:noProof/>
        </w:rPr>
        <w:t>(</w:t>
      </w:r>
      <w:hyperlink w:anchor="_ENREF_13" w:tooltip="Susan B. Neuman, 2012 #139" w:history="1">
        <w:r w:rsidR="00C42AFF">
          <w:rPr>
            <w:noProof/>
          </w:rPr>
          <w:t>Susan B. Neuman, 2012, p. 21</w:t>
        </w:r>
      </w:hyperlink>
      <w:r>
        <w:rPr>
          <w:noProof/>
        </w:rPr>
        <w:t>)</w:t>
      </w:r>
      <w:r>
        <w:fldChar w:fldCharType="end"/>
      </w:r>
      <w:r>
        <w:t>.</w:t>
      </w:r>
      <w:r w:rsidR="007F6F93">
        <w:t xml:space="preserve">  Based on these findings, the library access gap is not limited to school libraries but may also include public libraries.</w:t>
      </w:r>
      <w:r w:rsidR="0008410C">
        <w:t xml:space="preserve">  </w:t>
      </w:r>
      <w:r w:rsidR="00D17391">
        <w:t xml:space="preserve">The </w:t>
      </w:r>
      <w:r w:rsidR="00943E19">
        <w:t xml:space="preserve">consequences of the access gap will affect students in high-poverty </w:t>
      </w:r>
      <w:r w:rsidR="00D17391">
        <w:t xml:space="preserve"> schools</w:t>
      </w:r>
      <w:r w:rsidR="00943E19">
        <w:t xml:space="preserve"> who </w:t>
      </w:r>
      <w:r w:rsidR="00D17391">
        <w:t xml:space="preserve"> may </w:t>
      </w:r>
      <w:r w:rsidR="00943E19">
        <w:t>fall</w:t>
      </w:r>
      <w:r w:rsidR="00D17391">
        <w:t xml:space="preserve"> behind </w:t>
      </w:r>
      <w:r w:rsidR="00943E19">
        <w:t xml:space="preserve">in </w:t>
      </w:r>
      <w:r w:rsidR="00D17391">
        <w:t xml:space="preserve">attaining </w:t>
      </w:r>
      <w:r w:rsidR="00943E19">
        <w:t xml:space="preserve">the information literacy skills </w:t>
      </w:r>
      <w:r w:rsidR="00D17391">
        <w:t xml:space="preserve">to enter the workforce  </w:t>
      </w:r>
      <w:r w:rsidR="00D17391">
        <w:fldChar w:fldCharType="begin"/>
      </w:r>
      <w:r w:rsidR="00D17391">
        <w:instrText xml:space="preserve"> ADDIN EN.CITE &lt;EndNote&gt;&lt;Cite&gt;&lt;Author&gt;Shana Pribesh&lt;/Author&gt;&lt;Year&gt;2011&lt;/Year&gt;&lt;RecNum&gt;151&lt;/RecNum&gt;&lt;Pages&gt;155&lt;/Pages&gt;&lt;DisplayText&gt;(Shana Pribesh, 2011, p. 155)&lt;/DisplayText&gt;&lt;record&gt;&lt;rec-number&gt;151&lt;/rec-number&gt;&lt;foreign-keys&gt;&lt;key app="EN" db-id="erfad99v4spa2geeax9prszaprvavv2frzas"&gt;151&lt;/key&gt;&lt;/foreign-keys&gt;&lt;ref-type name="Journal Article"&gt;17&lt;/ref-type&gt;&lt;contributors&gt;&lt;authors&gt;&lt;author&gt;Shana Pribesh, Karen Gavigan, Gail Dickinson&lt;/author&gt;&lt;/authors&gt;&lt;/contributors&gt;&lt;titles&gt;&lt;title&gt;The Access Gap:  Poverty and Characteristics of School Library Media Centers&lt;/title&gt;&lt;secondary-title&gt;The Library Quarterly&lt;/secondary-title&gt;&lt;/titles&gt;&lt;periodical&gt;&lt;full-title&gt;The Library Quarterly&lt;/full-title&gt;&lt;/periodical&gt;&lt;pages&gt;143-160&lt;/pages&gt;&lt;volume&gt;81&lt;/volume&gt;&lt;number&gt;2&lt;/number&gt;&lt;dates&gt;&lt;year&gt;2011&lt;/year&gt;&lt;pub-dates&gt;&lt;date&gt;April 2011&lt;/date&gt;&lt;/pub-dates&gt;&lt;/dates&gt;&lt;urls&gt;&lt;/urls&gt;&lt;/record&gt;&lt;/Cite&gt;&lt;/EndNote&gt;</w:instrText>
      </w:r>
      <w:r w:rsidR="00D17391">
        <w:fldChar w:fldCharType="separate"/>
      </w:r>
      <w:r w:rsidR="00D17391">
        <w:rPr>
          <w:noProof/>
        </w:rPr>
        <w:t>(</w:t>
      </w:r>
      <w:hyperlink w:anchor="_ENREF_10" w:tooltip="Shana Pribesh, 2011 #151" w:history="1">
        <w:r w:rsidR="00C42AFF">
          <w:rPr>
            <w:noProof/>
          </w:rPr>
          <w:t>Shana Pribesh, 2011, p. 155</w:t>
        </w:r>
      </w:hyperlink>
      <w:r w:rsidR="00D17391">
        <w:rPr>
          <w:noProof/>
        </w:rPr>
        <w:t>)</w:t>
      </w:r>
      <w:r w:rsidR="00D17391">
        <w:fldChar w:fldCharType="end"/>
      </w:r>
      <w:r w:rsidR="00D17391">
        <w:t>.</w:t>
      </w:r>
    </w:p>
    <w:p w:rsidR="004A7249" w:rsidRPr="004A7249" w:rsidRDefault="00C42AFF" w:rsidP="00034B6D">
      <w:pPr>
        <w:spacing w:line="480" w:lineRule="auto"/>
        <w:rPr>
          <w:b/>
        </w:rPr>
      </w:pPr>
      <w:r>
        <w:rPr>
          <w:b/>
        </w:rPr>
        <w:t>A New</w:t>
      </w:r>
      <w:r w:rsidR="004A7249" w:rsidRPr="004A7249">
        <w:rPr>
          <w:b/>
        </w:rPr>
        <w:t xml:space="preserve"> Job Market</w:t>
      </w:r>
    </w:p>
    <w:p w:rsidR="00B047C8" w:rsidRDefault="00FE4C79" w:rsidP="00034B6D">
      <w:pPr>
        <w:spacing w:line="480" w:lineRule="auto"/>
      </w:pPr>
      <w:r>
        <w:t>The information age we live in has created an entirely new skill set that did</w:t>
      </w:r>
      <w:r w:rsidR="002B7AD3">
        <w:t xml:space="preserve"> </w:t>
      </w:r>
      <w:r>
        <w:t>n</w:t>
      </w:r>
      <w:r w:rsidR="002B7AD3">
        <w:t>o</w:t>
      </w:r>
      <w:r>
        <w:t xml:space="preserve">t exist before the advent of the </w:t>
      </w:r>
      <w:r w:rsidR="0008410C">
        <w:t>I</w:t>
      </w:r>
      <w:r>
        <w:t xml:space="preserve">nternet.  </w:t>
      </w:r>
      <w:r w:rsidR="00AE5341">
        <w:t xml:space="preserve">Frank Levy and Richard </w:t>
      </w:r>
      <w:proofErr w:type="spellStart"/>
      <w:r w:rsidR="00AE5341">
        <w:t>Murnane</w:t>
      </w:r>
      <w:proofErr w:type="spellEnd"/>
      <w:r w:rsidR="00AE5341">
        <w:t xml:space="preserve"> address the new job market created by computers in their book </w:t>
      </w:r>
      <w:r w:rsidR="00AE5341" w:rsidRPr="00AE5341">
        <w:rPr>
          <w:i/>
        </w:rPr>
        <w:t>The New Division of Labor:  How Computers Are Creating the Next Job Market</w:t>
      </w:r>
      <w:r w:rsidR="00AE5341">
        <w:t xml:space="preserve">, </w:t>
      </w:r>
      <w:r w:rsidR="00B047C8">
        <w:t>“</w:t>
      </w:r>
      <w:r w:rsidR="00AE5341">
        <w:t>t</w:t>
      </w:r>
      <w:r w:rsidR="00B047C8">
        <w:t xml:space="preserve">oday, the prosperity of companies and nations has come to demand high-level human and information capital—knowledge workers—who can mobilize their skills and talents to promote innovation and greater productivity” </w:t>
      </w:r>
      <w:r w:rsidR="00B047C8">
        <w:fldChar w:fldCharType="begin"/>
      </w:r>
      <w:r w:rsidR="00B047C8">
        <w:instrText xml:space="preserve"> ADDIN EN.CITE &lt;EndNote&gt;&lt;Cite&gt;&lt;Author&gt;Frank Levy&lt;/Author&gt;&lt;Year&gt;2004&lt;/Year&gt;&lt;RecNum&gt;140&lt;/RecNum&gt;&lt;DisplayText&gt;(Frank Levy, 2004)&lt;/DisplayText&gt;&lt;record&gt;&lt;rec-number&gt;140&lt;/rec-number&gt;&lt;foreign-keys&gt;&lt;key app="EN" db-id="erfad99v4spa2geeax9prszaprvavv2frzas"&gt;140&lt;/key&gt;&lt;/foreign-keys&gt;&lt;ref-type name="Book"&gt;6&lt;/ref-type&gt;&lt;contributors&gt;&lt;authors&gt;&lt;author&gt;Frank Levy, Richard J. Murnane&lt;/author&gt;&lt;/authors&gt;&lt;/contributors&gt;&lt;titles&gt;&lt;title&gt;The New Division of Labor How Computers Are Creating the Next Job Market&lt;/title&gt;&lt;/titles&gt;&lt;dates&gt;&lt;year&gt;2004&lt;/year&gt;&lt;/dates&gt;&lt;pub-location&gt;Princeton, NJ&lt;/pub-location&gt;&lt;publisher&gt;Princeton University Press&lt;/publisher&gt;&lt;urls&gt;&lt;/urls&gt;&lt;/record&gt;&lt;/Cite&gt;&lt;/EndNote&gt;</w:instrText>
      </w:r>
      <w:r w:rsidR="00B047C8">
        <w:fldChar w:fldCharType="separate"/>
      </w:r>
      <w:r w:rsidR="00B047C8">
        <w:rPr>
          <w:noProof/>
        </w:rPr>
        <w:t>(</w:t>
      </w:r>
      <w:hyperlink w:anchor="_ENREF_5" w:tooltip="Frank Levy, 2004 #140" w:history="1">
        <w:r w:rsidR="00C42AFF">
          <w:rPr>
            <w:noProof/>
          </w:rPr>
          <w:t>Frank Levy, 2004</w:t>
        </w:r>
      </w:hyperlink>
      <w:r w:rsidR="00B047C8">
        <w:rPr>
          <w:noProof/>
        </w:rPr>
        <w:t>)</w:t>
      </w:r>
      <w:r w:rsidR="00B047C8">
        <w:fldChar w:fldCharType="end"/>
      </w:r>
      <w:r w:rsidR="00B047C8">
        <w:t>.</w:t>
      </w:r>
      <w:r w:rsidR="00ED15A9">
        <w:t xml:space="preserve">  </w:t>
      </w:r>
      <w:proofErr w:type="gramStart"/>
      <w:r w:rsidR="006B38CF">
        <w:t>Preparing students</w:t>
      </w:r>
      <w:r w:rsidR="00ED15A9">
        <w:t xml:space="preserve"> for </w:t>
      </w:r>
      <w:r w:rsidR="006B38CF">
        <w:t xml:space="preserve">participation in the </w:t>
      </w:r>
      <w:r w:rsidR="00ED15A9">
        <w:t xml:space="preserve">global economy means </w:t>
      </w:r>
      <w:r w:rsidR="006B38CF">
        <w:t>teaching them the information and technology literacy skill sets that are the foundation of tomorrow’s jobs.</w:t>
      </w:r>
      <w:proofErr w:type="gramEnd"/>
      <w:r w:rsidR="006B38CF">
        <w:t xml:space="preserve">  School library media programs with </w:t>
      </w:r>
      <w:r w:rsidR="002B7AD3">
        <w:t xml:space="preserve">state certified </w:t>
      </w:r>
      <w:r w:rsidR="00361531">
        <w:t>teacher-librarians</w:t>
      </w:r>
      <w:r w:rsidR="006B4B47">
        <w:t xml:space="preserve"> aim to do just that</w:t>
      </w:r>
      <w:proofErr w:type="gramStart"/>
      <w:r w:rsidR="00361531">
        <w:t xml:space="preserve">; </w:t>
      </w:r>
      <w:r w:rsidR="00D83AF0">
        <w:t xml:space="preserve"> their</w:t>
      </w:r>
      <w:proofErr w:type="gramEnd"/>
      <w:r w:rsidR="00D83AF0">
        <w:t xml:space="preserve"> </w:t>
      </w:r>
      <w:proofErr w:type="spellStart"/>
      <w:r w:rsidR="00D83AF0">
        <w:t>curriculae</w:t>
      </w:r>
      <w:proofErr w:type="spellEnd"/>
      <w:r w:rsidR="00D83AF0">
        <w:t xml:space="preserve"> address the national standards for teaching 21</w:t>
      </w:r>
      <w:r w:rsidR="00D83AF0" w:rsidRPr="00D83AF0">
        <w:rPr>
          <w:vertAlign w:val="superscript"/>
        </w:rPr>
        <w:t>st</w:t>
      </w:r>
      <w:r w:rsidR="00D83AF0">
        <w:t xml:space="preserve"> century learners</w:t>
      </w:r>
      <w:r w:rsidR="006B4B47">
        <w:t xml:space="preserve">.  However, </w:t>
      </w:r>
      <w:r w:rsidR="00D83AF0">
        <w:t>information literacy is largely not mandated in American K-12 schools, a</w:t>
      </w:r>
      <w:r w:rsidR="002B7AD3">
        <w:t xml:space="preserve">nd 25 percent of school library media centers </w:t>
      </w:r>
      <w:r w:rsidR="00D83AF0">
        <w:t>do not have a state-certified librarian on staff.  Even more disturbing is the fact that only 35 percent of our nation’s SLMCs include state-certified teacher-librarians</w:t>
      </w:r>
      <w:r w:rsidR="003305B5">
        <w:t xml:space="preserve"> </w:t>
      </w:r>
      <w:r w:rsidR="003305B5">
        <w:fldChar w:fldCharType="begin"/>
      </w:r>
      <w:r w:rsidR="003305B5">
        <w:instrText xml:space="preserve"> ADDIN EN.CITE &lt;EndNote&gt;&lt;Cite&gt;&lt;Author&gt;NCES&lt;/Author&gt;&lt;Year&gt;2008&lt;/Year&gt;&lt;RecNum&gt;143&lt;/RecNum&gt;&lt;DisplayText&gt;(NCES, 2008)&lt;/DisplayText&gt;&lt;record&gt;&lt;rec-number&gt;143&lt;/rec-number&gt;&lt;foreign-keys&gt;&lt;key app="EN" db-id="erfad99v4spa2geeax9prszaprvavv2frzas"&gt;143&lt;/key&gt;&lt;/foreign-keys&gt;&lt;ref-type name="Report"&gt;27&lt;/ref-type&gt;&lt;contributors&gt;&lt;authors&gt;&lt;author&gt;National Center for Education Statistics NCES&lt;/author&gt;&lt;/authors&gt;&lt;/contributors&gt;&lt;titles&gt;&lt;title&gt;The Condition of Education 2008&lt;/title&gt;&lt;/titles&gt;&lt;dates&gt;&lt;year&gt;2008&lt;/year&gt;&lt;/dates&gt;&lt;pub-location&gt;Washingtion, DC&lt;/pub-location&gt;&lt;publisher&gt;U.S. Printing Office&lt;/publisher&gt;&lt;urls&gt;&lt;/urls&gt;&lt;/record&gt;&lt;/Cite&gt;&lt;/EndNote&gt;</w:instrText>
      </w:r>
      <w:r w:rsidR="003305B5">
        <w:fldChar w:fldCharType="separate"/>
      </w:r>
      <w:r w:rsidR="003305B5">
        <w:rPr>
          <w:noProof/>
        </w:rPr>
        <w:t>(</w:t>
      </w:r>
      <w:hyperlink w:anchor="_ENREF_7" w:tooltip="NCES, 2008 #143" w:history="1">
        <w:r w:rsidR="00C42AFF">
          <w:rPr>
            <w:noProof/>
          </w:rPr>
          <w:t>NCES, 2008</w:t>
        </w:r>
      </w:hyperlink>
      <w:r w:rsidR="003305B5">
        <w:rPr>
          <w:noProof/>
        </w:rPr>
        <w:t>)</w:t>
      </w:r>
      <w:r w:rsidR="003305B5">
        <w:fldChar w:fldCharType="end"/>
      </w:r>
      <w:r w:rsidR="00D83AF0">
        <w:t>.  How can we ignore the need for teacher-librarians when we understand the skill set</w:t>
      </w:r>
      <w:r w:rsidR="00361531">
        <w:t xml:space="preserve"> our students</w:t>
      </w:r>
      <w:r w:rsidR="00D83AF0">
        <w:t xml:space="preserve"> </w:t>
      </w:r>
      <w:r w:rsidR="00361531">
        <w:t>will require</w:t>
      </w:r>
      <w:r w:rsidR="00D83AF0">
        <w:t xml:space="preserve"> to </w:t>
      </w:r>
      <w:r w:rsidR="00B16597">
        <w:t xml:space="preserve">protect </w:t>
      </w:r>
      <w:r w:rsidR="00D83AF0">
        <w:t>the U.S. role in the global economy</w:t>
      </w:r>
      <w:r w:rsidR="00B16597">
        <w:t xml:space="preserve"> </w:t>
      </w:r>
      <w:r w:rsidR="00B16597">
        <w:fldChar w:fldCharType="begin"/>
      </w:r>
      <w:r w:rsidR="00B16597">
        <w:instrText xml:space="preserve"> ADDIN EN.CITE &lt;EndNote&gt;&lt;Cite&gt;&lt;Author&gt;Spring&lt;/Author&gt;&lt;Year&gt;2010&lt;/Year&gt;&lt;RecNum&gt;112&lt;/RecNum&gt;&lt;DisplayText&gt;(Spring, 2010)&lt;/DisplayText&gt;&lt;record&gt;&lt;rec-number&gt;112&lt;/rec-number&gt;&lt;foreign-keys&gt;&lt;key app="EN" db-id="erfad99v4spa2geeax9prszaprvavv2frzas"&gt;112&lt;/key&gt;&lt;/foreign-keys&gt;&lt;ref-type name="Book"&gt;6&lt;/ref-type&gt;&lt;contributors&gt;&lt;authors&gt;&lt;author&gt;Joel Spring&lt;/author&gt;&lt;/authors&gt;&lt;/contributors&gt;&lt;titles&gt;&lt;title&gt;American Education&lt;/title&gt;&lt;/titles&gt;&lt;edition&gt;Fourteenth Edition&lt;/edition&gt;&lt;dates&gt;&lt;year&gt;2010&lt;/year&gt;&lt;/dates&gt;&lt;pub-location&gt;New York&lt;/pub-location&gt;&lt;publisher&gt;McGraw-Hill&lt;/publisher&gt;&lt;urls&gt;&lt;/urls&gt;&lt;/record&gt;&lt;/Cite&gt;&lt;/EndNote&gt;</w:instrText>
      </w:r>
      <w:r w:rsidR="00B16597">
        <w:fldChar w:fldCharType="separate"/>
      </w:r>
      <w:r w:rsidR="00B16597">
        <w:rPr>
          <w:noProof/>
        </w:rPr>
        <w:t>(</w:t>
      </w:r>
      <w:hyperlink w:anchor="_ENREF_12" w:tooltip="Spring, 2010 #112" w:history="1">
        <w:r w:rsidR="00C42AFF">
          <w:rPr>
            <w:noProof/>
          </w:rPr>
          <w:t>Spring, 2010</w:t>
        </w:r>
      </w:hyperlink>
      <w:r w:rsidR="00B16597">
        <w:rPr>
          <w:noProof/>
        </w:rPr>
        <w:t>)</w:t>
      </w:r>
      <w:r w:rsidR="00B16597">
        <w:fldChar w:fldCharType="end"/>
      </w:r>
      <w:r w:rsidR="00B16597">
        <w:t>.</w:t>
      </w:r>
    </w:p>
    <w:p w:rsidR="00894588" w:rsidRDefault="005410C5" w:rsidP="00034B6D">
      <w:pPr>
        <w:spacing w:line="480" w:lineRule="auto"/>
      </w:pPr>
      <w:r>
        <w:lastRenderedPageBreak/>
        <w:t xml:space="preserve">The future of our young people and of the nation is at risk when states do not include information literacy skills in their curriculum.  The problem deepens when we look at the correlation between a lack of information literacy skills being taught and the growing immigrant populations across the U.S.  </w:t>
      </w:r>
      <w:r w:rsidR="00D82072">
        <w:t>For these groups, information skills are crucial as they are forced to navigate a system where cultural and language barriers threaten to block their education</w:t>
      </w:r>
      <w:r w:rsidR="0050736D">
        <w:t xml:space="preserve"> and future</w:t>
      </w:r>
      <w:r w:rsidR="00D82072">
        <w:t xml:space="preserve">.  </w:t>
      </w:r>
      <w:r>
        <w:t>Latinos represented 53 percent of total immigrants arriving in the U.S. in the last decade.</w:t>
      </w:r>
      <w:r w:rsidR="00D82072">
        <w:t xml:space="preserve">  </w:t>
      </w:r>
      <w:r w:rsidR="00D82072">
        <w:t xml:space="preserve">According to the 2010 U.S. Census, California has the highest Hispanic or Latino population of any state with 14,013,719 people of Hispanic or Latino origin out of a total population of 37,253,956 </w:t>
      </w:r>
      <w:r w:rsidR="00D82072">
        <w:fldChar w:fldCharType="begin"/>
      </w:r>
      <w:r w:rsidR="00D82072">
        <w:instrText xml:space="preserve"> ADDIN EN.CITE &lt;EndNote&gt;&lt;Cite&gt;&lt;Author&gt;Census&lt;/Author&gt;&lt;RecNum&gt;147&lt;/RecNum&gt;&lt;DisplayText&gt;(Census)&lt;/DisplayText&gt;&lt;record&gt;&lt;rec-number&gt;147&lt;/rec-number&gt;&lt;foreign-keys&gt;&lt;key app="EN" db-id="erfad99v4spa2geeax9prszaprvavv2frzas"&gt;147&lt;/key&gt;&lt;/foreign-keys&gt;&lt;ref-type name="Web Page"&gt;12&lt;/ref-type&gt;&lt;contributors&gt;&lt;authors&gt;&lt;author&gt;2010 Census&lt;/author&gt;&lt;/authors&gt;&lt;/contributors&gt;&lt;titles&gt;&lt;title&gt;United States Census 2010&lt;/title&gt;&lt;/titles&gt;&lt;dates&gt;&lt;/dates&gt;&lt;urls&gt;&lt;related-urls&gt;&lt;url&gt;http://2010.census.gov/2010census/popmap/ipmtext.php?fl=06&lt;/url&gt;&lt;/related-urls&gt;&lt;/urls&gt;&lt;/record&gt;&lt;/Cite&gt;&lt;/EndNote&gt;</w:instrText>
      </w:r>
      <w:r w:rsidR="00D82072">
        <w:fldChar w:fldCharType="separate"/>
      </w:r>
      <w:r w:rsidR="00D82072">
        <w:rPr>
          <w:noProof/>
        </w:rPr>
        <w:t>(</w:t>
      </w:r>
      <w:hyperlink w:anchor="_ENREF_4" w:tooltip="Census,  #147" w:history="1">
        <w:r w:rsidR="00C42AFF">
          <w:rPr>
            <w:noProof/>
          </w:rPr>
          <w:t>Census</w:t>
        </w:r>
      </w:hyperlink>
      <w:r w:rsidR="00D82072">
        <w:rPr>
          <w:noProof/>
        </w:rPr>
        <w:t>)</w:t>
      </w:r>
      <w:r w:rsidR="00D82072">
        <w:fldChar w:fldCharType="end"/>
      </w:r>
      <w:r w:rsidR="00D82072">
        <w:t xml:space="preserve">.  </w:t>
      </w:r>
      <w:r w:rsidR="00361531">
        <w:t xml:space="preserve"> </w:t>
      </w:r>
      <w:r w:rsidR="00D82072">
        <w:t xml:space="preserve">However, in California the lack of focus on information literacy skills in public schools threatens student futures.  </w:t>
      </w:r>
      <w:r w:rsidR="00894588">
        <w:t>“There is scant evidence that task definition, information-seeking strategies, effective use of information, information synthesis, or source evaluation is formally taught as a part of the California public school curriculum.  Unless the state does a better job of educating its young Hispanic population, the majority of its workers will lack the skills to compete in a global economy.  Given increased workplace expectations, it makes sense for US school districts to take the long view and make information literacy part of K-12 curriculum”</w:t>
      </w:r>
      <w:r w:rsidR="00894588">
        <w:fldChar w:fldCharType="begin"/>
      </w:r>
      <w:r w:rsidR="009B77E2">
        <w:instrText xml:space="preserve"> ADDIN EN.CITE &lt;EndNote&gt;&lt;Cite&gt;&lt;Author&gt;Haras&lt;/Author&gt;&lt;Year&gt;2011&lt;/Year&gt;&lt;RecNum&gt;145&lt;/RecNum&gt;&lt;Pages&gt;39&lt;/Pages&gt;&lt;DisplayText&gt;(Haras, 2011, p. 39)&lt;/DisplayText&gt;&lt;record&gt;&lt;rec-number&gt;145&lt;/rec-number&gt;&lt;foreign-keys&gt;&lt;key app="EN" db-id="erfad99v4spa2geeax9prszaprvavv2frzas"&gt;145&lt;/key&gt;&lt;/foreign-keys&gt;&lt;ref-type name="Journal Article"&gt;17&lt;/ref-type&gt;&lt;contributors&gt;&lt;authors&gt;&lt;author&gt;Catherine Haras&lt;/author&gt;&lt;/authors&gt;&lt;/contributors&gt;&lt;titles&gt;&lt;title&gt;Information Behaviors of Lationos Attending High School in East Los Angeles&lt;/title&gt;&lt;secondary-title&gt;Library &amp;amp; Information Science Research&lt;/secondary-title&gt;&lt;/titles&gt;&lt;periodical&gt;&lt;full-title&gt;Library &amp;amp; Information Science Research&lt;/full-title&gt;&lt;/periodical&gt;&lt;pages&gt;34-40&lt;/pages&gt;&lt;volume&gt;33&lt;/volume&gt;&lt;dates&gt;&lt;year&gt;2011&lt;/year&gt;&lt;/dates&gt;&lt;urls&gt;&lt;/urls&gt;&lt;/record&gt;&lt;/Cite&gt;&lt;/EndNote&gt;</w:instrText>
      </w:r>
      <w:r w:rsidR="00894588">
        <w:fldChar w:fldCharType="separate"/>
      </w:r>
      <w:r w:rsidR="009B77E2">
        <w:rPr>
          <w:noProof/>
        </w:rPr>
        <w:t>(</w:t>
      </w:r>
      <w:hyperlink w:anchor="_ENREF_6" w:tooltip="Haras, 2011 #145" w:history="1">
        <w:r w:rsidR="00C42AFF">
          <w:rPr>
            <w:noProof/>
          </w:rPr>
          <w:t>Haras, 2011, p. 39</w:t>
        </w:r>
      </w:hyperlink>
      <w:r w:rsidR="009B77E2">
        <w:rPr>
          <w:noProof/>
        </w:rPr>
        <w:t>)</w:t>
      </w:r>
      <w:r w:rsidR="00894588">
        <w:fldChar w:fldCharType="end"/>
      </w:r>
      <w:r w:rsidR="00894588">
        <w:t>.</w:t>
      </w:r>
    </w:p>
    <w:p w:rsidR="004B30EE" w:rsidRDefault="0050736D" w:rsidP="00034B6D">
      <w:pPr>
        <w:spacing w:line="480" w:lineRule="auto"/>
      </w:pPr>
      <w:r>
        <w:t>According to the California Department of Education only 23 percent of the state’s schools have a credentialed library media teacher.  The state ranks last in the nation for the ratio of librarians to students (1:5,965)</w:t>
      </w:r>
      <w:r w:rsidR="009237B3">
        <w:t>.  A</w:t>
      </w:r>
      <w:r w:rsidR="009237B3">
        <w:t xml:space="preserve"> California study of U.S –educated first-year Latino undergraduates showed that barely three-quarters engaged in some form of research activity during high school.  One in four students did not do any research until college.  The findings suggest K-12 library use and information literacy development are correlated </w:t>
      </w:r>
      <w:r w:rsidR="009237B3">
        <w:fldChar w:fldCharType="begin"/>
      </w:r>
      <w:r w:rsidR="009237B3">
        <w:instrText xml:space="preserve"> ADDIN EN.CITE &lt;EndNote&gt;&lt;Cite&gt;&lt;Author&gt;Catherine Haras&lt;/Author&gt;&lt;Year&gt;2008&lt;/Year&gt;&lt;RecNum&gt;149&lt;/RecNum&gt;&lt;DisplayText&gt;(Catherine Haras, 2008)&lt;/DisplayText&gt;&lt;record&gt;&lt;rec-number&gt;149&lt;/rec-number&gt;&lt;foreign-keys&gt;&lt;key app="EN" db-id="erfad99v4spa2geeax9prszaprvavv2frzas"&gt;149&lt;/key&gt;&lt;/foreign-keys&gt;&lt;ref-type name="Journal Article"&gt;17&lt;/ref-type&gt;&lt;contributors&gt;&lt;authors&gt;&lt;author&gt;Catherine Haras, Edward M. Lopez, Kristine Ferry&lt;/author&gt;&lt;/authors&gt;&lt;/contributors&gt;&lt;titles&gt;&lt;title&gt;(Generation 1.5) Latino Students and the Library&lt;/title&gt;&lt;secondary-title&gt;The Journal of Academic Librarianship&lt;/secondary-title&gt;&lt;/titles&gt;&lt;periodical&gt;&lt;full-title&gt;The Journal of Academic Librarianship&lt;/full-title&gt;&lt;/periodical&gt;&lt;pages&gt;425-433&lt;/pages&gt;&lt;volume&gt;34&lt;/volume&gt;&lt;number&gt;5&lt;/number&gt;&lt;dates&gt;&lt;year&gt;2008&lt;/year&gt;&lt;pub-dates&gt;&lt;date&gt;September 2008&lt;/date&gt;&lt;/pub-dates&gt;&lt;/dates&gt;&lt;urls&gt;&lt;/urls&gt;&lt;/record&gt;&lt;/Cite&gt;&lt;/EndNote&gt;</w:instrText>
      </w:r>
      <w:r w:rsidR="009237B3">
        <w:fldChar w:fldCharType="separate"/>
      </w:r>
      <w:r w:rsidR="009237B3">
        <w:rPr>
          <w:noProof/>
        </w:rPr>
        <w:t>(</w:t>
      </w:r>
      <w:hyperlink w:anchor="_ENREF_3" w:tooltip="Catherine Haras, 2008 #149" w:history="1">
        <w:r w:rsidR="00C42AFF">
          <w:rPr>
            <w:noProof/>
          </w:rPr>
          <w:t>Catherine Haras, 2008</w:t>
        </w:r>
      </w:hyperlink>
      <w:r w:rsidR="009237B3">
        <w:rPr>
          <w:noProof/>
        </w:rPr>
        <w:t>)</w:t>
      </w:r>
      <w:r w:rsidR="009237B3">
        <w:fldChar w:fldCharType="end"/>
      </w:r>
      <w:r w:rsidR="009237B3">
        <w:t>.</w:t>
      </w:r>
      <w:r w:rsidR="00144B6A">
        <w:t xml:space="preserve">  Contrary to the findings on the school library access gap, a</w:t>
      </w:r>
      <w:r w:rsidR="00A252E6">
        <w:t xml:space="preserve">nother study by </w:t>
      </w:r>
      <w:proofErr w:type="spellStart"/>
      <w:r w:rsidR="00A252E6">
        <w:t>Haras</w:t>
      </w:r>
      <w:proofErr w:type="spellEnd"/>
      <w:r w:rsidR="009237B3">
        <w:t xml:space="preserve"> </w:t>
      </w:r>
      <w:r w:rsidR="00144B6A">
        <w:t>revealed</w:t>
      </w:r>
      <w:r w:rsidR="009237B3">
        <w:t xml:space="preserve"> </w:t>
      </w:r>
      <w:r w:rsidR="009237B3">
        <w:t>that a</w:t>
      </w:r>
      <w:r w:rsidR="009237B3">
        <w:t>ccess to technology did not appear to be the issue</w:t>
      </w:r>
      <w:r w:rsidR="00144B6A">
        <w:t>.  She reports that the</w:t>
      </w:r>
      <w:r w:rsidR="009237B3">
        <w:t xml:space="preserve"> </w:t>
      </w:r>
      <w:r w:rsidR="00A252E6">
        <w:t>“</w:t>
      </w:r>
      <w:r w:rsidR="009237B3">
        <w:t xml:space="preserve">opportunity for students to effectively develop higher order information skills in a pedagogical setting seemed to be missing – that is, the chance to iteratively practice doing </w:t>
      </w:r>
      <w:r w:rsidR="009237B3">
        <w:lastRenderedPageBreak/>
        <w:t>research.  Focus groups revealed many hopeful Latino youth who said they were college bound, yet were lacking the research skills to help them do well in college”</w:t>
      </w:r>
      <w:r w:rsidR="009237B3">
        <w:fldChar w:fldCharType="begin"/>
      </w:r>
      <w:r w:rsidR="009237B3">
        <w:instrText xml:space="preserve"> ADDIN EN.CITE &lt;EndNote&gt;&lt;Cite&gt;&lt;Author&gt;Haras&lt;/Author&gt;&lt;Year&gt;2011&lt;/Year&gt;&lt;RecNum&gt;145&lt;/RecNum&gt;&lt;Pages&gt;39&lt;/Pages&gt;&lt;DisplayText&gt;(Haras, 2011, p. 39)&lt;/DisplayText&gt;&lt;record&gt;&lt;rec-number&gt;145&lt;/rec-number&gt;&lt;foreign-keys&gt;&lt;key app="EN" db-id="erfad99v4spa2geeax9prszaprvavv2frzas"&gt;145&lt;/key&gt;&lt;/foreign-keys&gt;&lt;ref-type name="Journal Article"&gt;17&lt;/ref-type&gt;&lt;contributors&gt;&lt;authors&gt;&lt;author&gt;Catherine Haras&lt;/author&gt;&lt;/authors&gt;&lt;/contributors&gt;&lt;titles&gt;&lt;title&gt;Information Behaviors of Lationos Attending High School in East Los Angeles&lt;/title&gt;&lt;secondary-title&gt;Library &amp;amp; Information Science Research&lt;/secondary-title&gt;&lt;/titles&gt;&lt;periodical&gt;&lt;full-title&gt;Library &amp;amp; Information Science Research&lt;/full-title&gt;&lt;/periodical&gt;&lt;pages&gt;34-40&lt;/pages&gt;&lt;volume&gt;33&lt;/volume&gt;&lt;dates&gt;&lt;year&gt;2011&lt;/year&gt;&lt;/dates&gt;&lt;urls&gt;&lt;/urls&gt;&lt;/record&gt;&lt;/Cite&gt;&lt;/EndNote&gt;</w:instrText>
      </w:r>
      <w:r w:rsidR="009237B3">
        <w:fldChar w:fldCharType="separate"/>
      </w:r>
      <w:r w:rsidR="009237B3">
        <w:rPr>
          <w:noProof/>
        </w:rPr>
        <w:t>(</w:t>
      </w:r>
      <w:hyperlink w:anchor="_ENREF_6" w:tooltip="Haras, 2011 #145" w:history="1">
        <w:r w:rsidR="00C42AFF">
          <w:rPr>
            <w:noProof/>
          </w:rPr>
          <w:t>Haras, 2011, p. 39</w:t>
        </w:r>
      </w:hyperlink>
      <w:r w:rsidR="009237B3">
        <w:rPr>
          <w:noProof/>
        </w:rPr>
        <w:t>)</w:t>
      </w:r>
      <w:r w:rsidR="009237B3">
        <w:fldChar w:fldCharType="end"/>
      </w:r>
      <w:r w:rsidR="009237B3">
        <w:t>.</w:t>
      </w:r>
      <w:r w:rsidR="00144B6A">
        <w:t xml:space="preserve">  </w:t>
      </w:r>
      <w:r w:rsidR="009237B3">
        <w:t>L</w:t>
      </w:r>
      <w:r>
        <w:t>ibraries and librarians are important to the K-12 academic “pipeline”</w:t>
      </w:r>
      <w:r w:rsidR="00144B6A">
        <w:t xml:space="preserve">.  </w:t>
      </w:r>
      <w:r w:rsidR="00600EE9">
        <w:t>Data from one study showed that c</w:t>
      </w:r>
      <w:r>
        <w:t xml:space="preserve">ommunity college students who came from California high schools with librarians and library programs were better prepared to do the college research demanded of them and ranked </w:t>
      </w:r>
      <w:r w:rsidR="00600EE9">
        <w:t xml:space="preserve">in the top third of their class </w:t>
      </w:r>
      <w:r>
        <w:fldChar w:fldCharType="begin"/>
      </w:r>
      <w:r>
        <w:instrText xml:space="preserve"> ADDIN EN.CITE &lt;EndNote&gt;&lt;Cite&gt;&lt;Author&gt;Smalley&lt;/Author&gt;&lt;Year&gt;2004&lt;/Year&gt;&lt;RecNum&gt;148&lt;/RecNum&gt;&lt;DisplayText&gt;(Smalley, 2004)&lt;/DisplayText&gt;&lt;record&gt;&lt;rec-number&gt;148&lt;/rec-number&gt;&lt;foreign-keys&gt;&lt;key app="EN" db-id="erfad99v4spa2geeax9prszaprvavv2frzas"&gt;148&lt;/key&gt;&lt;/foreign-keys&gt;&lt;ref-type name="Journal Article"&gt;17&lt;/ref-type&gt;&lt;contributors&gt;&lt;authors&gt;&lt;author&gt;Topsy N. Smalley&lt;/author&gt;&lt;/authors&gt;&lt;/contributors&gt;&lt;titles&gt;&lt;title&gt;College Success:  High School Librarians Make the Difference&lt;/title&gt;&lt;secondary-title&gt;The Journal of Academic Librarianship&lt;/secondary-title&gt;&lt;/titles&gt;&lt;periodical&gt;&lt;full-title&gt;The Journal of Academic Librarianship&lt;/full-title&gt;&lt;/periodical&gt;&lt;pages&gt;193-198&lt;/pages&gt;&lt;volume&gt;30&lt;/volume&gt;&lt;dates&gt;&lt;year&gt;2004&lt;/year&gt;&lt;/dates&gt;&lt;urls&gt;&lt;/urls&gt;&lt;/record&gt;&lt;/Cite&gt;&lt;/EndNote&gt;</w:instrText>
      </w:r>
      <w:r>
        <w:fldChar w:fldCharType="separate"/>
      </w:r>
      <w:r>
        <w:rPr>
          <w:noProof/>
        </w:rPr>
        <w:t>(</w:t>
      </w:r>
      <w:hyperlink w:anchor="_ENREF_11" w:tooltip="Smalley, 2004 #148" w:history="1">
        <w:r w:rsidR="00C42AFF">
          <w:rPr>
            <w:noProof/>
          </w:rPr>
          <w:t>Smalley, 2004</w:t>
        </w:r>
      </w:hyperlink>
      <w:r>
        <w:rPr>
          <w:noProof/>
        </w:rPr>
        <w:t>)</w:t>
      </w:r>
      <w:r>
        <w:fldChar w:fldCharType="end"/>
      </w:r>
      <w:r>
        <w:t>.</w:t>
      </w:r>
      <w:r>
        <w:t xml:space="preserve"> </w:t>
      </w:r>
    </w:p>
    <w:p w:rsidR="00E12094" w:rsidRDefault="00E12094" w:rsidP="00034B6D">
      <w:pPr>
        <w:spacing w:line="480" w:lineRule="auto"/>
        <w:rPr>
          <w:b/>
        </w:rPr>
      </w:pPr>
      <w:r>
        <w:rPr>
          <w:b/>
        </w:rPr>
        <w:t>Cultural Gap,</w:t>
      </w:r>
      <w:r w:rsidR="00AB2B2F">
        <w:rPr>
          <w:b/>
        </w:rPr>
        <w:t xml:space="preserve"> Language</w:t>
      </w:r>
      <w:r>
        <w:rPr>
          <w:b/>
        </w:rPr>
        <w:t>,</w:t>
      </w:r>
      <w:r w:rsidR="00744373">
        <w:rPr>
          <w:b/>
        </w:rPr>
        <w:t xml:space="preserve"> &amp; Literacy</w:t>
      </w:r>
    </w:p>
    <w:p w:rsidR="00E12094" w:rsidRDefault="00E12094" w:rsidP="00034B6D">
      <w:pPr>
        <w:spacing w:line="480" w:lineRule="auto"/>
      </w:pPr>
      <w:r>
        <w:t xml:space="preserve"> Pedro </w:t>
      </w:r>
      <w:proofErr w:type="spellStart"/>
      <w:r>
        <w:t>Noguera</w:t>
      </w:r>
      <w:proofErr w:type="spellEnd"/>
      <w:r>
        <w:t xml:space="preserve"> discusses the cultural gap experienced by many immigrant Latino youth</w:t>
      </w:r>
      <w:r w:rsidR="0011749D">
        <w:t xml:space="preserve"> </w:t>
      </w:r>
      <w:r>
        <w:t xml:space="preserve">in his book </w:t>
      </w:r>
      <w:r w:rsidRPr="0011749D">
        <w:rPr>
          <w:i/>
        </w:rPr>
        <w:t xml:space="preserve">The Trouble </w:t>
      </w:r>
      <w:proofErr w:type="gramStart"/>
      <w:r w:rsidRPr="0011749D">
        <w:rPr>
          <w:i/>
        </w:rPr>
        <w:t>With</w:t>
      </w:r>
      <w:proofErr w:type="gramEnd"/>
      <w:r w:rsidRPr="0011749D">
        <w:rPr>
          <w:i/>
        </w:rPr>
        <w:t xml:space="preserve"> Black Boys</w:t>
      </w:r>
      <w:r>
        <w:t>.</w:t>
      </w:r>
      <w:r w:rsidR="0011749D">
        <w:t xml:space="preserve">  He states that this group of young people often find themselves trapped between the world of their parent’s country and American </w:t>
      </w:r>
      <w:r w:rsidR="00620F92">
        <w:t>culture</w:t>
      </w:r>
      <w:r w:rsidR="0011749D">
        <w:t>.</w:t>
      </w:r>
      <w:r>
        <w:t xml:space="preserve">  </w:t>
      </w:r>
      <w:r w:rsidR="0011749D">
        <w:t>“</w:t>
      </w:r>
      <w:r>
        <w:t>Many arrive without having experienced formal education in their countries of origin or literacy in their native Spanish language.  Consequently, there is growing evidence that immigrant youth are susceptible to a variety of hardships and pressures that many adults, including their parents, do not fully understand.  Through constructing culturally relevant educational policies, programs, and pedagogy, we can assist Latino immigrant youth to avoid the pitfalls that often beset this vulnerable population”</w:t>
      </w:r>
      <w:r>
        <w:fldChar w:fldCharType="begin"/>
      </w:r>
      <w:r>
        <w:instrText xml:space="preserve"> ADDIN EN.CITE &lt;EndNote&gt;&lt;Cite&gt;&lt;Author&gt;Noguera&lt;/Author&gt;&lt;Year&gt;2008&lt;/Year&gt;&lt;RecNum&gt;113&lt;/RecNum&gt;&lt;Pages&gt;75&lt;/Pages&gt;&lt;DisplayText&gt;(Noguera, 2008, p. 75)&lt;/DisplayText&gt;&lt;record&gt;&lt;rec-number&gt;113&lt;/rec-number&gt;&lt;foreign-keys&gt;&lt;key app="EN" db-id="erfad99v4spa2geeax9prszaprvavv2frzas"&gt;113&lt;/key&gt;&lt;/foreign-keys&gt;&lt;ref-type name="Book"&gt;6&lt;/ref-type&gt;&lt;contributors&gt;&lt;authors&gt;&lt;author&gt;Pedro A. Noguera&lt;/author&gt;&lt;/authors&gt;&lt;/contributors&gt;&lt;titles&gt;&lt;title&gt;The Trouble With Black Boys: And Other Reflections on Race, Equity, and the Future of Public Education&lt;/title&gt;&lt;/titles&gt;&lt;dates&gt;&lt;year&gt;2008&lt;/year&gt;&lt;/dates&gt;&lt;pub-location&gt;San Francisco, CA&lt;/pub-location&gt;&lt;publisher&gt;John Wiley &amp;amp; Sons, Inc.&lt;/publisher&gt;&lt;urls&gt;&lt;/urls&gt;&lt;/record&gt;&lt;/Cite&gt;&lt;/EndNote&gt;</w:instrText>
      </w:r>
      <w:r>
        <w:fldChar w:fldCharType="separate"/>
      </w:r>
      <w:r>
        <w:rPr>
          <w:noProof/>
        </w:rPr>
        <w:t>(</w:t>
      </w:r>
      <w:hyperlink w:anchor="_ENREF_9" w:tooltip="Noguera, 2008 #113" w:history="1">
        <w:r w:rsidR="00C42AFF">
          <w:rPr>
            <w:noProof/>
          </w:rPr>
          <w:t>Noguera, 2008, p. 75</w:t>
        </w:r>
      </w:hyperlink>
      <w:r>
        <w:rPr>
          <w:noProof/>
        </w:rPr>
        <w:t>)</w:t>
      </w:r>
      <w:r>
        <w:fldChar w:fldCharType="end"/>
      </w:r>
      <w:r>
        <w:t xml:space="preserve">. </w:t>
      </w:r>
    </w:p>
    <w:p w:rsidR="00C14C7E" w:rsidRDefault="00C14C7E" w:rsidP="00034B6D">
      <w:pPr>
        <w:spacing w:line="480" w:lineRule="auto"/>
      </w:pPr>
      <w:r>
        <w:t xml:space="preserve">Sonia Nieto’s </w:t>
      </w:r>
      <w:r w:rsidRPr="007779CC">
        <w:rPr>
          <w:i/>
        </w:rPr>
        <w:t>Affirming Diversity:  The Sociopolitical Context of Multicultural Education</w:t>
      </w:r>
      <w:r>
        <w:t xml:space="preserve"> outlines the tension she felt growing up as a Puerto Rican in New York City.  The tension between the language and culture of her family and the language and culture of the school caused her to feel, “…ashamed  of who we were, how we spoke, what we ate, and everything else that was different about us”</w:t>
      </w:r>
      <w:r>
        <w:fldChar w:fldCharType="begin"/>
      </w:r>
      <w:r>
        <w:instrText xml:space="preserve"> ADDIN EN.CITE &lt;EndNote&gt;&lt;Cite&gt;&lt;Author&gt;Nieto&lt;/Author&gt;&lt;Year&gt;1992&lt;/Year&gt;&lt;RecNum&gt;142&lt;/RecNum&gt;&lt;DisplayText&gt;(Nieto, 1992)&lt;/DisplayText&gt;&lt;record&gt;&lt;rec-number&gt;142&lt;/rec-number&gt;&lt;foreign-keys&gt;&lt;key app="EN" db-id="erfad99v4spa2geeax9prszaprvavv2frzas"&gt;142&lt;/key&gt;&lt;/foreign-keys&gt;&lt;ref-type name="Book"&gt;6&lt;/ref-type&gt;&lt;contributors&gt;&lt;authors&gt;&lt;author&gt;Sonia Nieto&lt;/author&gt;&lt;/authors&gt;&lt;/contributors&gt;&lt;titles&gt;&lt;title&gt;Affirming Diversity:  The Sociopolitical Context of Multicultural Education&lt;/title&gt;&lt;/titles&gt;&lt;dates&gt;&lt;year&gt;1992&lt;/year&gt;&lt;/dates&gt;&lt;pub-location&gt;White Plains, NY&lt;/pub-location&gt;&lt;publisher&gt;Longman, Inc.&lt;/publisher&gt;&lt;urls&gt;&lt;/urls&gt;&lt;/record&gt;&lt;/Cite&gt;&lt;/EndNote&gt;</w:instrText>
      </w:r>
      <w:r>
        <w:fldChar w:fldCharType="separate"/>
      </w:r>
      <w:r>
        <w:rPr>
          <w:noProof/>
        </w:rPr>
        <w:t>(</w:t>
      </w:r>
      <w:hyperlink w:anchor="_ENREF_8" w:tooltip="Nieto, 1992 #142" w:history="1">
        <w:r w:rsidR="00C42AFF">
          <w:rPr>
            <w:noProof/>
          </w:rPr>
          <w:t>Nieto, 1992</w:t>
        </w:r>
      </w:hyperlink>
      <w:r>
        <w:rPr>
          <w:noProof/>
        </w:rPr>
        <w:t>)</w:t>
      </w:r>
      <w:r>
        <w:fldChar w:fldCharType="end"/>
      </w:r>
      <w:r>
        <w:t xml:space="preserve"> .  </w:t>
      </w:r>
      <w:r>
        <w:t>“</w:t>
      </w:r>
      <w:r>
        <w:t xml:space="preserve">For Nieto, the goal of multicultural education should be to bridge the gap between the culture of the family and the culture of the school so that children immigrant and dominated families do not have to suffer the pain and shame that she experienced” </w:t>
      </w:r>
      <w:r>
        <w:fldChar w:fldCharType="begin"/>
      </w:r>
      <w:r>
        <w:instrText xml:space="preserve"> ADDIN EN.CITE &lt;EndNote&gt;&lt;Cite&gt;&lt;Author&gt;Spring&lt;/Author&gt;&lt;Year&gt;2010&lt;/Year&gt;&lt;RecNum&gt;112&lt;/RecNum&gt;&lt;Pages&gt;126&lt;/Pages&gt;&lt;DisplayText&gt;(Spring, 2010, p. 126)&lt;/DisplayText&gt;&lt;record&gt;&lt;rec-number&gt;112&lt;/rec-number&gt;&lt;foreign-keys&gt;&lt;key app="EN" db-id="erfad99v4spa2geeax9prszaprvavv2frzas"&gt;112&lt;/key&gt;&lt;/foreign-keys&gt;&lt;ref-type name="Book"&gt;6&lt;/ref-type&gt;&lt;contributors&gt;&lt;authors&gt;&lt;author&gt;Joel Spring&lt;/author&gt;&lt;/authors&gt;&lt;/contributors&gt;&lt;titles&gt;&lt;title&gt;American Education&lt;/title&gt;&lt;/titles&gt;&lt;edition&gt;Fourteenth Edition&lt;/edition&gt;&lt;dates&gt;&lt;year&gt;2010&lt;/year&gt;&lt;/dates&gt;&lt;pub-location&gt;New York&lt;/pub-location&gt;&lt;publisher&gt;McGraw-Hill&lt;/publisher&gt;&lt;urls&gt;&lt;/urls&gt;&lt;/record&gt;&lt;/Cite&gt;&lt;/EndNote&gt;</w:instrText>
      </w:r>
      <w:r>
        <w:fldChar w:fldCharType="separate"/>
      </w:r>
      <w:r>
        <w:rPr>
          <w:noProof/>
        </w:rPr>
        <w:t>(</w:t>
      </w:r>
      <w:hyperlink w:anchor="_ENREF_12" w:tooltip="Spring, 2010 #112" w:history="1">
        <w:r w:rsidR="00C42AFF">
          <w:rPr>
            <w:noProof/>
          </w:rPr>
          <w:t>Spring, 2010, p. 126</w:t>
        </w:r>
      </w:hyperlink>
      <w:r>
        <w:rPr>
          <w:noProof/>
        </w:rPr>
        <w:t>)</w:t>
      </w:r>
      <w:r>
        <w:fldChar w:fldCharType="end"/>
      </w:r>
      <w:r>
        <w:t xml:space="preserve">.  </w:t>
      </w:r>
    </w:p>
    <w:p w:rsidR="00E12094" w:rsidRDefault="0011749D" w:rsidP="00034B6D">
      <w:pPr>
        <w:spacing w:line="480" w:lineRule="auto"/>
      </w:pPr>
      <w:r>
        <w:lastRenderedPageBreak/>
        <w:t xml:space="preserve">Denise </w:t>
      </w:r>
      <w:proofErr w:type="spellStart"/>
      <w:r>
        <w:t>Agosto</w:t>
      </w:r>
      <w:proofErr w:type="spellEnd"/>
      <w:r>
        <w:t xml:space="preserve"> points to developing the school library media collection’s multicultural resources as a means of helping these students bridge the cultural gap.  </w:t>
      </w:r>
      <w:r w:rsidR="00620F92">
        <w:t>M</w:t>
      </w:r>
      <w:r>
        <w:t>ulticultural resources</w:t>
      </w:r>
      <w:r w:rsidR="00620F92">
        <w:t xml:space="preserve"> can be a valuable resource</w:t>
      </w:r>
      <w:r>
        <w:t xml:space="preserve"> in helping English-language learners (ELLs) with the English-language acquisition process.</w:t>
      </w:r>
      <w:r w:rsidR="00620F92">
        <w:t xml:space="preserve">  </w:t>
      </w:r>
      <w:r w:rsidR="00DA57BF">
        <w:t>Students learning English as a new language</w:t>
      </w:r>
      <w:r w:rsidR="00E12094">
        <w:t xml:space="preserve"> experience great cognitive demands as they are asked to quickly learn both language and content in order to participate</w:t>
      </w:r>
      <w:r w:rsidR="00DA57BF">
        <w:t xml:space="preserve"> fully in the school curriculum</w:t>
      </w:r>
      <w:r w:rsidR="00E12094">
        <w:t xml:space="preserve"> </w:t>
      </w:r>
      <w:r w:rsidR="00E12094">
        <w:fldChar w:fldCharType="begin"/>
      </w:r>
      <w:r w:rsidR="00E12094">
        <w:instrText xml:space="preserve"> ADDIN EN.CITE &lt;EndNote&gt;&lt;Cite&gt;&lt;Author&gt;Sylvia M. Vardell&lt;/Author&gt;&lt;Year&gt;2006&lt;/Year&gt;&lt;RecNum&gt;154&lt;/RecNum&gt;&lt;DisplayText&gt;(Sylvia M. Vardell, 2006)&lt;/DisplayText&gt;&lt;record&gt;&lt;rec-number&gt;154&lt;/rec-number&gt;&lt;foreign-keys&gt;&lt;key app="EN" db-id="erfad99v4spa2geeax9prszaprvavv2frzas"&gt;154&lt;/key&gt;&lt;/foreign-keys&gt;&lt;ref-type name="Journal Article"&gt;17&lt;/ref-type&gt;&lt;contributors&gt;&lt;authors&gt;&lt;author&gt;Sylvia M. Vardell, Nancy L. Hadaway, Terrell A. Young&lt;/author&gt;&lt;/authors&gt;&lt;/contributors&gt;&lt;titles&gt;&lt;title&gt;Matching Books and Readers: Selecting Literature for English Learners&lt;/title&gt;&lt;secondary-title&gt;The Reading Teacher&lt;/secondary-title&gt;&lt;/titles&gt;&lt;periodical&gt;&lt;full-title&gt;The Reading Teacher&lt;/full-title&gt;&lt;/periodical&gt;&lt;pages&gt;734-741&lt;/pages&gt;&lt;volume&gt;59&lt;/volume&gt;&lt;number&gt;8&lt;/number&gt;&lt;dates&gt;&lt;year&gt;2006&lt;/year&gt;&lt;/dates&gt;&lt;urls&gt;&lt;/urls&gt;&lt;/record&gt;&lt;/Cite&gt;&lt;/EndNote&gt;</w:instrText>
      </w:r>
      <w:r w:rsidR="00E12094">
        <w:fldChar w:fldCharType="separate"/>
      </w:r>
      <w:r w:rsidR="00E12094">
        <w:rPr>
          <w:noProof/>
        </w:rPr>
        <w:t>(</w:t>
      </w:r>
      <w:hyperlink w:anchor="_ENREF_14" w:tooltip="Sylvia M. Vardell, 2006 #154" w:history="1">
        <w:r w:rsidR="00C42AFF">
          <w:rPr>
            <w:noProof/>
          </w:rPr>
          <w:t>Sylvia M. Vardell, 2006</w:t>
        </w:r>
      </w:hyperlink>
      <w:r w:rsidR="00E12094">
        <w:rPr>
          <w:noProof/>
        </w:rPr>
        <w:t>)</w:t>
      </w:r>
      <w:r w:rsidR="00E12094">
        <w:fldChar w:fldCharType="end"/>
      </w:r>
      <w:r w:rsidR="00E12094">
        <w:t>.</w:t>
      </w:r>
      <w:r w:rsidR="00DA57BF">
        <w:t xml:space="preserve">  </w:t>
      </w:r>
      <w:r w:rsidR="00DA57BF">
        <w:t xml:space="preserve">When ELLs are taught to read using texts representing unfamiliar cultural events, images, and concepts, they are faced with the double task of trying to interpret unfamiliar English words while trying to comprehend unfamiliar cultural elements.  “Helping students learn English through culturally relevant texts greatly reduces the latter of these two tasks, enabling ELLs to focus directly on the primary task at hand: English-language learning” </w:t>
      </w:r>
      <w:r w:rsidR="00DA57BF">
        <w:fldChar w:fldCharType="begin"/>
      </w:r>
      <w:r w:rsidR="00DA57BF">
        <w:instrText xml:space="preserve"> ADDIN EN.CITE &lt;EndNote&gt;&lt;Cite&gt;&lt;Author&gt;Agosto&lt;/Author&gt;&lt;Year&gt;2007&lt;/Year&gt;&lt;RecNum&gt;153&lt;/RecNum&gt;&lt;Pages&gt;28&lt;/Pages&gt;&lt;DisplayText&gt;(Agosto, 2007, p. 28)&lt;/DisplayText&gt;&lt;record&gt;&lt;rec-number&gt;153&lt;/rec-number&gt;&lt;foreign-keys&gt;&lt;key app="EN" db-id="erfad99v4spa2geeax9prszaprvavv2frzas"&gt;153&lt;/key&gt;&lt;/foreign-keys&gt;&lt;ref-type name="Journal Article"&gt;17&lt;/ref-type&gt;&lt;contributors&gt;&lt;authors&gt;&lt;author&gt;Denise E. Agosto&lt;/author&gt;&lt;/authors&gt;&lt;/contributors&gt;&lt;titles&gt;&lt;title&gt;Building a Multicultural School Library: Issues and Challenges&lt;/title&gt;&lt;secondary-title&gt;Teacher Librarian&lt;/secondary-title&gt;&lt;/titles&gt;&lt;periodical&gt;&lt;full-title&gt;Teacher Librarian&lt;/full-title&gt;&lt;/periodical&gt;&lt;pages&gt;27-31&lt;/pages&gt;&lt;volume&gt;34&lt;/volume&gt;&lt;number&gt;3&lt;/number&gt;&lt;dates&gt;&lt;year&gt;2007&lt;/year&gt;&lt;/dates&gt;&lt;urls&gt;&lt;/urls&gt;&lt;/record&gt;&lt;/Cite&gt;&lt;/EndNote&gt;</w:instrText>
      </w:r>
      <w:r w:rsidR="00DA57BF">
        <w:fldChar w:fldCharType="separate"/>
      </w:r>
      <w:r w:rsidR="00DA57BF">
        <w:rPr>
          <w:noProof/>
        </w:rPr>
        <w:t>(</w:t>
      </w:r>
      <w:hyperlink w:anchor="_ENREF_2" w:tooltip="Agosto, 2007 #153" w:history="1">
        <w:r w:rsidR="00C42AFF">
          <w:rPr>
            <w:noProof/>
          </w:rPr>
          <w:t>Agosto, 2007, p. 28</w:t>
        </w:r>
      </w:hyperlink>
      <w:r w:rsidR="00DA57BF">
        <w:rPr>
          <w:noProof/>
        </w:rPr>
        <w:t>)</w:t>
      </w:r>
      <w:r w:rsidR="00DA57BF">
        <w:fldChar w:fldCharType="end"/>
      </w:r>
      <w:r w:rsidR="00DA57BF">
        <w:t xml:space="preserve">.  </w:t>
      </w:r>
    </w:p>
    <w:p w:rsidR="00E12094" w:rsidRDefault="00C14C7E" w:rsidP="00034B6D">
      <w:pPr>
        <w:spacing w:line="480" w:lineRule="auto"/>
      </w:pPr>
      <w:r>
        <w:t xml:space="preserve"> Reading proficiency and information literacy seem to correlate directly to educational gains.  </w:t>
      </w:r>
      <w:r w:rsidR="00E12094">
        <w:t>Studies have shown that avid readers</w:t>
      </w:r>
      <w:r>
        <w:t xml:space="preserve"> have a </w:t>
      </w:r>
      <w:r w:rsidR="00E12094">
        <w:t>tend</w:t>
      </w:r>
      <w:r>
        <w:t>ency</w:t>
      </w:r>
      <w:r w:rsidR="00E12094">
        <w:t xml:space="preserve"> to know more than </w:t>
      </w:r>
      <w:r>
        <w:t>their counterparts who read very little</w:t>
      </w:r>
      <w:r w:rsidR="00E12094">
        <w:t>.</w:t>
      </w:r>
      <w:r>
        <w:t xml:space="preserve">   Those who know more will most likely learn more, and learn faster</w:t>
      </w:r>
      <w:r w:rsidR="00BA7A2B">
        <w:t xml:space="preserve"> supporting the notion that knowledge begets knowledge</w:t>
      </w:r>
      <w:r w:rsidR="00E12094">
        <w:t xml:space="preserve"> </w:t>
      </w:r>
      <w:r w:rsidR="00E12094">
        <w:fldChar w:fldCharType="begin"/>
      </w:r>
      <w:r w:rsidR="00E12094">
        <w:instrText xml:space="preserve"> ADDIN EN.CITE &lt;EndNote&gt;&lt;Cite&gt;&lt;Author&gt;Willingham&lt;/Author&gt;&lt;Year&gt;2003&lt;/Year&gt;&lt;RecNum&gt;141&lt;/RecNum&gt;&lt;DisplayText&gt;(Willingham, 2003)&lt;/DisplayText&gt;&lt;record&gt;&lt;rec-number&gt;141&lt;/rec-number&gt;&lt;foreign-keys&gt;&lt;key app="EN" db-id="erfad99v4spa2geeax9prszaprvavv2frzas"&gt;141&lt;/key&gt;&lt;/foreign-keys&gt;&lt;ref-type name="Journal Article"&gt;17&lt;/ref-type&gt;&lt;contributors&gt;&lt;authors&gt;&lt;author&gt;Daniel T. Willingham&lt;/author&gt;&lt;/authors&gt;&lt;/contributors&gt;&lt;titles&gt;&lt;title&gt;How Knowledge Helps:  It Speeds and Strengthens Reading Comprehension, Learning - and Thinking&lt;/title&gt;&lt;secondary-title&gt;American Educator&lt;/secondary-title&gt;&lt;/titles&gt;&lt;periodical&gt;&lt;full-title&gt;American Educator&lt;/full-title&gt;&lt;/periodical&gt;&lt;pages&gt;30-37&lt;/pages&gt;&lt;volume&gt;30&lt;/volume&gt;&lt;number&gt;1&lt;/number&gt;&lt;dates&gt;&lt;year&gt;2003&lt;/year&gt;&lt;/dates&gt;&lt;urls&gt;&lt;/urls&gt;&lt;/record&gt;&lt;/Cite&gt;&lt;/EndNote&gt;</w:instrText>
      </w:r>
      <w:r w:rsidR="00E12094">
        <w:fldChar w:fldCharType="separate"/>
      </w:r>
      <w:r w:rsidR="00E12094">
        <w:rPr>
          <w:noProof/>
        </w:rPr>
        <w:t>(</w:t>
      </w:r>
      <w:hyperlink w:anchor="_ENREF_15" w:tooltip="Willingham, 2003 #141" w:history="1">
        <w:r w:rsidR="00C42AFF">
          <w:rPr>
            <w:noProof/>
          </w:rPr>
          <w:t>Willingham, 2003</w:t>
        </w:r>
      </w:hyperlink>
      <w:r w:rsidR="00E12094">
        <w:rPr>
          <w:noProof/>
        </w:rPr>
        <w:t>)</w:t>
      </w:r>
      <w:r w:rsidR="00E12094">
        <w:fldChar w:fldCharType="end"/>
      </w:r>
      <w:r w:rsidR="00E12094">
        <w:t>.</w:t>
      </w:r>
      <w:r w:rsidR="008564CF">
        <w:t xml:space="preserve">  In relating findings from her ten-year study of the importance of libraries and literacy in the early education of children, Susan </w:t>
      </w:r>
      <w:proofErr w:type="spellStart"/>
      <w:r w:rsidR="008564CF">
        <w:t>Neuman</w:t>
      </w:r>
      <w:proofErr w:type="spellEnd"/>
      <w:r w:rsidR="008564CF">
        <w:t xml:space="preserve"> states that </w:t>
      </w:r>
      <w:proofErr w:type="gramStart"/>
      <w:r w:rsidR="00E12094">
        <w:t xml:space="preserve">“ </w:t>
      </w:r>
      <w:r w:rsidR="008564CF">
        <w:t>t</w:t>
      </w:r>
      <w:r w:rsidR="00E12094">
        <w:t>his</w:t>
      </w:r>
      <w:proofErr w:type="gramEnd"/>
      <w:r w:rsidR="00E12094">
        <w:t xml:space="preserve"> is a stunning finding because it means that children who get off to a fast start in reading are more likely to read more over the years—and this very act of reading develops vocabulary, general knowledge, and information capital. Consequently,  children’s earliest experiences with print will establish a trajectory of learning that is reciprocal and exponential in nature— spiraling either upward or downward, carrying profound implications” </w:t>
      </w:r>
      <w:r w:rsidR="00E12094">
        <w:fldChar w:fldCharType="begin"/>
      </w:r>
      <w:r w:rsidR="00E12094">
        <w:instrText xml:space="preserve"> ADDIN EN.CITE &lt;EndNote&gt;&lt;Cite&gt;&lt;Author&gt;Susan B. Neuman&lt;/Author&gt;&lt;Year&gt;2012&lt;/Year&gt;&lt;RecNum&gt;139&lt;/RecNum&gt;&lt;Pages&gt;23&lt;/Pages&gt;&lt;DisplayText&gt;(Susan B. Neuman, 2012, p. 23)&lt;/DisplayText&gt;&lt;record&gt;&lt;rec-number&gt;139&lt;/rec-number&gt;&lt;foreign-keys&gt;&lt;key app="EN" db-id="erfad99v4spa2geeax9prszaprvavv2frzas"&gt;139&lt;/key&gt;&lt;/foreign-keys&gt;&lt;ref-type name="Journal Article"&gt;17&lt;/ref-type&gt;&lt;contributors&gt;&lt;authors&gt;&lt;author&gt;Susan B. Neuman, Donna C. Celano&lt;/author&gt;&lt;/authors&gt;&lt;/contributors&gt;&lt;titles&gt;&lt;title&gt;Worlds Apart&lt;/title&gt;&lt;secondary-title&gt;American Educator&lt;/secondary-title&gt;&lt;/titles&gt;&lt;periodical&gt;&lt;full-title&gt;American Educator&lt;/full-title&gt;&lt;/periodical&gt;&lt;pages&gt;13-23&lt;/pages&gt;&lt;volume&gt;36&lt;/volume&gt;&lt;number&gt;3&lt;/number&gt;&lt;dates&gt;&lt;year&gt;2012&lt;/year&gt;&lt;/dates&gt;&lt;urls&gt;&lt;/urls&gt;&lt;/record&gt;&lt;/Cite&gt;&lt;/EndNote&gt;</w:instrText>
      </w:r>
      <w:r w:rsidR="00E12094">
        <w:fldChar w:fldCharType="separate"/>
      </w:r>
      <w:r w:rsidR="00E12094">
        <w:rPr>
          <w:noProof/>
        </w:rPr>
        <w:t>(</w:t>
      </w:r>
      <w:hyperlink w:anchor="_ENREF_13" w:tooltip="Susan B. Neuman, 2012 #139" w:history="1">
        <w:r w:rsidR="00C42AFF">
          <w:rPr>
            <w:noProof/>
          </w:rPr>
          <w:t>Susan B. Neuman, 2012, p. 23</w:t>
        </w:r>
      </w:hyperlink>
      <w:r w:rsidR="00E12094">
        <w:rPr>
          <w:noProof/>
        </w:rPr>
        <w:t>)</w:t>
      </w:r>
      <w:r w:rsidR="00E12094">
        <w:fldChar w:fldCharType="end"/>
      </w:r>
      <w:r w:rsidR="00E12094">
        <w:t>.</w:t>
      </w:r>
    </w:p>
    <w:p w:rsidR="00034B6D" w:rsidRDefault="00034B6D">
      <w:pPr>
        <w:rPr>
          <w:b/>
        </w:rPr>
      </w:pPr>
      <w:r>
        <w:rPr>
          <w:b/>
        </w:rPr>
        <w:br w:type="page"/>
      </w:r>
    </w:p>
    <w:p w:rsidR="00BA7A2B" w:rsidRDefault="00BA7A2B" w:rsidP="00034B6D">
      <w:pPr>
        <w:spacing w:line="480" w:lineRule="auto"/>
        <w:rPr>
          <w:b/>
        </w:rPr>
      </w:pPr>
      <w:r w:rsidRPr="00BA7A2B">
        <w:rPr>
          <w:b/>
        </w:rPr>
        <w:lastRenderedPageBreak/>
        <w:t>Conclusion</w:t>
      </w:r>
    </w:p>
    <w:p w:rsidR="00034B6D" w:rsidRPr="00BA7A2B" w:rsidRDefault="00034B6D" w:rsidP="00034B6D">
      <w:pPr>
        <w:spacing w:line="480" w:lineRule="auto"/>
        <w:rPr>
          <w:b/>
        </w:rPr>
      </w:pPr>
      <w:r w:rsidRPr="00034B6D">
        <w:t xml:space="preserve">Despite the </w:t>
      </w:r>
      <w:r>
        <w:t xml:space="preserve">need for </w:t>
      </w:r>
      <w:r w:rsidR="00F216AD">
        <w:t xml:space="preserve">our youth to develop </w:t>
      </w:r>
      <w:r>
        <w:t>strong</w:t>
      </w:r>
      <w:r w:rsidR="00F216AD">
        <w:t xml:space="preserve"> information literacy </w:t>
      </w:r>
      <w:r w:rsidR="002A7A38">
        <w:t xml:space="preserve">and research </w:t>
      </w:r>
      <w:r w:rsidR="00F216AD">
        <w:t>skills in order to succeed in their education</w:t>
      </w:r>
      <w:r w:rsidR="002A7A38">
        <w:t>s</w:t>
      </w:r>
      <w:r w:rsidR="00F216AD">
        <w:t xml:space="preserve"> and </w:t>
      </w:r>
      <w:r w:rsidR="007F3C05">
        <w:t xml:space="preserve">their </w:t>
      </w:r>
      <w:r w:rsidR="00F216AD">
        <w:t>futures</w:t>
      </w:r>
      <w:r w:rsidR="007F3C05">
        <w:t>,</w:t>
      </w:r>
      <w:r w:rsidR="002A7A38">
        <w:t xml:space="preserve"> and </w:t>
      </w:r>
      <w:r w:rsidR="00105A79">
        <w:t xml:space="preserve">despite </w:t>
      </w:r>
      <w:r w:rsidR="002A7A38">
        <w:t xml:space="preserve">the correlations between school library media programs and student achievements, </w:t>
      </w:r>
      <w:r w:rsidR="00F216AD">
        <w:t xml:space="preserve">the school library is </w:t>
      </w:r>
      <w:r w:rsidR="002A7A38">
        <w:t xml:space="preserve">still </w:t>
      </w:r>
      <w:r w:rsidR="00F216AD">
        <w:t xml:space="preserve">undervalued.  </w:t>
      </w:r>
      <w:r w:rsidR="00105A79">
        <w:t>In looking at</w:t>
      </w:r>
      <w:r w:rsidR="00F216AD">
        <w:t xml:space="preserve"> youth that are at-risk because of poverty or face culture and language barriers, the school library provides access to materials and information literacy and research instruction that is invaluable in helping </w:t>
      </w:r>
      <w:r w:rsidR="007F3C05">
        <w:t>them achieve college-and-career readiness</w:t>
      </w:r>
      <w:r w:rsidR="00F216AD">
        <w:t>.</w:t>
      </w:r>
      <w:r w:rsidR="002A7A38">
        <w:t xml:space="preserve">  </w:t>
      </w:r>
      <w:r w:rsidR="00105A79">
        <w:t>Making investments in school libraries and state-certified library-teachers will ensure we make provisions for helping our youth acquire the skills called for in the CCSS, ISTE NETS, and AASL Standards for the 21</w:t>
      </w:r>
      <w:r w:rsidR="00105A79" w:rsidRPr="00105A79">
        <w:rPr>
          <w:vertAlign w:val="superscript"/>
        </w:rPr>
        <w:t>st</w:t>
      </w:r>
      <w:r w:rsidR="00105A79">
        <w:t xml:space="preserve"> Century Learner.</w:t>
      </w:r>
    </w:p>
    <w:p w:rsidR="00E12094" w:rsidRDefault="00E12094" w:rsidP="00034B6D">
      <w:pPr>
        <w:spacing w:line="480" w:lineRule="auto"/>
      </w:pPr>
    </w:p>
    <w:p w:rsidR="00E12094" w:rsidRDefault="00E12094" w:rsidP="00034B6D">
      <w:pPr>
        <w:spacing w:line="480" w:lineRule="auto"/>
      </w:pPr>
    </w:p>
    <w:p w:rsidR="007653F0" w:rsidRDefault="007653F0">
      <w:r>
        <w:br w:type="page"/>
      </w:r>
    </w:p>
    <w:p w:rsidR="000F7149" w:rsidRDefault="000F7149" w:rsidP="00034B6D">
      <w:pPr>
        <w:spacing w:line="480" w:lineRule="auto"/>
      </w:pPr>
      <w:bookmarkStart w:id="0" w:name="_GoBack"/>
      <w:bookmarkEnd w:id="0"/>
      <w:r>
        <w:lastRenderedPageBreak/>
        <w:t>WORKS CITED</w:t>
      </w:r>
    </w:p>
    <w:p w:rsidR="00C42AFF" w:rsidRPr="00C42AFF" w:rsidRDefault="00656903" w:rsidP="00034B6D">
      <w:pPr>
        <w:spacing w:after="0" w:line="480" w:lineRule="auto"/>
        <w:ind w:left="720" w:hanging="720"/>
        <w:rPr>
          <w:rFonts w:ascii="Calibri" w:hAnsi="Calibri" w:cs="Calibri"/>
          <w:noProof/>
        </w:rPr>
      </w:pPr>
      <w:r>
        <w:fldChar w:fldCharType="begin"/>
      </w:r>
      <w:r>
        <w:instrText xml:space="preserve"> ADDIN EN.REFLIST </w:instrText>
      </w:r>
      <w:r>
        <w:fldChar w:fldCharType="separate"/>
      </w:r>
      <w:bookmarkStart w:id="1" w:name="_ENREF_1"/>
      <w:r w:rsidR="00C42AFF" w:rsidRPr="00C42AFF">
        <w:rPr>
          <w:rFonts w:ascii="Calibri" w:hAnsi="Calibri" w:cs="Calibri"/>
          <w:noProof/>
        </w:rPr>
        <w:t>AASL, A. A. o. S. L. (2007). AASL Standards for the 21st Century Learner. Chicago, IL: American Library Association.</w:t>
      </w:r>
      <w:bookmarkEnd w:id="1"/>
    </w:p>
    <w:p w:rsidR="00C42AFF" w:rsidRPr="00C42AFF" w:rsidRDefault="00C42AFF" w:rsidP="00034B6D">
      <w:pPr>
        <w:spacing w:after="0" w:line="480" w:lineRule="auto"/>
        <w:ind w:left="720" w:hanging="720"/>
        <w:rPr>
          <w:rFonts w:ascii="Calibri" w:hAnsi="Calibri" w:cs="Calibri"/>
          <w:noProof/>
        </w:rPr>
      </w:pPr>
      <w:bookmarkStart w:id="2" w:name="_ENREF_2"/>
      <w:r w:rsidRPr="00C42AFF">
        <w:rPr>
          <w:rFonts w:ascii="Calibri" w:hAnsi="Calibri" w:cs="Calibri"/>
          <w:noProof/>
        </w:rPr>
        <w:t xml:space="preserve">Agosto, D. E. (2007). Building a Multicultural School Library: Issues and Challenges. </w:t>
      </w:r>
      <w:r w:rsidRPr="00C42AFF">
        <w:rPr>
          <w:rFonts w:ascii="Calibri" w:hAnsi="Calibri" w:cs="Calibri"/>
          <w:i/>
          <w:noProof/>
        </w:rPr>
        <w:t>Teacher Librarian, 34</w:t>
      </w:r>
      <w:r w:rsidRPr="00C42AFF">
        <w:rPr>
          <w:rFonts w:ascii="Calibri" w:hAnsi="Calibri" w:cs="Calibri"/>
          <w:noProof/>
        </w:rPr>
        <w:t xml:space="preserve">(3), 27-31. </w:t>
      </w:r>
      <w:bookmarkEnd w:id="2"/>
    </w:p>
    <w:p w:rsidR="00C42AFF" w:rsidRPr="00C42AFF" w:rsidRDefault="00C42AFF" w:rsidP="00034B6D">
      <w:pPr>
        <w:spacing w:after="0" w:line="480" w:lineRule="auto"/>
        <w:ind w:left="720" w:hanging="720"/>
        <w:rPr>
          <w:rFonts w:ascii="Calibri" w:hAnsi="Calibri" w:cs="Calibri"/>
          <w:noProof/>
        </w:rPr>
      </w:pPr>
      <w:bookmarkStart w:id="3" w:name="_ENREF_3"/>
      <w:r w:rsidRPr="00C42AFF">
        <w:rPr>
          <w:rFonts w:ascii="Calibri" w:hAnsi="Calibri" w:cs="Calibri"/>
          <w:noProof/>
        </w:rPr>
        <w:t xml:space="preserve">Catherine Haras, E. M. L., Kristine Ferry. (2008). (Generation 1.5) Latino Students and the Library. </w:t>
      </w:r>
      <w:r w:rsidRPr="00C42AFF">
        <w:rPr>
          <w:rFonts w:ascii="Calibri" w:hAnsi="Calibri" w:cs="Calibri"/>
          <w:i/>
          <w:noProof/>
        </w:rPr>
        <w:t>The Journal of Academic Librarianship, 34</w:t>
      </w:r>
      <w:r w:rsidRPr="00C42AFF">
        <w:rPr>
          <w:rFonts w:ascii="Calibri" w:hAnsi="Calibri" w:cs="Calibri"/>
          <w:noProof/>
        </w:rPr>
        <w:t xml:space="preserve">(5), 425-433. </w:t>
      </w:r>
      <w:bookmarkEnd w:id="3"/>
    </w:p>
    <w:p w:rsidR="00C42AFF" w:rsidRPr="00C42AFF" w:rsidRDefault="00C42AFF" w:rsidP="00034B6D">
      <w:pPr>
        <w:spacing w:after="0" w:line="480" w:lineRule="auto"/>
        <w:ind w:left="720" w:hanging="720"/>
        <w:rPr>
          <w:rFonts w:ascii="Calibri" w:hAnsi="Calibri" w:cs="Calibri"/>
          <w:noProof/>
        </w:rPr>
      </w:pPr>
      <w:bookmarkStart w:id="4" w:name="_ENREF_4"/>
      <w:r w:rsidRPr="00C42AFF">
        <w:rPr>
          <w:rFonts w:ascii="Calibri" w:hAnsi="Calibri" w:cs="Calibri"/>
          <w:noProof/>
        </w:rPr>
        <w:t xml:space="preserve">Census. United States Census 2010, from </w:t>
      </w:r>
      <w:hyperlink r:id="rId5" w:history="1">
        <w:r w:rsidRPr="00C42AFF">
          <w:rPr>
            <w:rStyle w:val="Hyperlink"/>
            <w:rFonts w:ascii="Calibri" w:hAnsi="Calibri" w:cs="Calibri"/>
            <w:noProof/>
          </w:rPr>
          <w:t>http://2010.census.gov/2010census/popmap/ipmtext.php?fl=06</w:t>
        </w:r>
        <w:bookmarkEnd w:id="4"/>
      </w:hyperlink>
    </w:p>
    <w:p w:rsidR="00C42AFF" w:rsidRPr="00C42AFF" w:rsidRDefault="00C42AFF" w:rsidP="00034B6D">
      <w:pPr>
        <w:spacing w:after="0" w:line="480" w:lineRule="auto"/>
        <w:ind w:left="720" w:hanging="720"/>
        <w:rPr>
          <w:rFonts w:ascii="Calibri" w:hAnsi="Calibri" w:cs="Calibri"/>
          <w:noProof/>
        </w:rPr>
      </w:pPr>
      <w:bookmarkStart w:id="5" w:name="_ENREF_5"/>
      <w:r w:rsidRPr="00C42AFF">
        <w:rPr>
          <w:rFonts w:ascii="Calibri" w:hAnsi="Calibri" w:cs="Calibri"/>
          <w:noProof/>
        </w:rPr>
        <w:t xml:space="preserve">Frank Levy, R. J. M. (2004). </w:t>
      </w:r>
      <w:r w:rsidRPr="00C42AFF">
        <w:rPr>
          <w:rFonts w:ascii="Calibri" w:hAnsi="Calibri" w:cs="Calibri"/>
          <w:i/>
          <w:noProof/>
        </w:rPr>
        <w:t>The New Division of Labor How Computers Are Creating the Next Job Market</w:t>
      </w:r>
      <w:r w:rsidRPr="00C42AFF">
        <w:rPr>
          <w:rFonts w:ascii="Calibri" w:hAnsi="Calibri" w:cs="Calibri"/>
          <w:noProof/>
        </w:rPr>
        <w:t>. Princeton, NJ: Princeton University Press.</w:t>
      </w:r>
      <w:bookmarkEnd w:id="5"/>
    </w:p>
    <w:p w:rsidR="00C42AFF" w:rsidRPr="00C42AFF" w:rsidRDefault="00C42AFF" w:rsidP="00034B6D">
      <w:pPr>
        <w:spacing w:after="0" w:line="480" w:lineRule="auto"/>
        <w:ind w:left="720" w:hanging="720"/>
        <w:rPr>
          <w:rFonts w:ascii="Calibri" w:hAnsi="Calibri" w:cs="Calibri"/>
          <w:noProof/>
        </w:rPr>
      </w:pPr>
      <w:bookmarkStart w:id="6" w:name="_ENREF_6"/>
      <w:r w:rsidRPr="00C42AFF">
        <w:rPr>
          <w:rFonts w:ascii="Calibri" w:hAnsi="Calibri" w:cs="Calibri"/>
          <w:noProof/>
        </w:rPr>
        <w:t xml:space="preserve">Haras, C. (2011). Information Behaviors of Lationos Attending High School in East Los Angeles. </w:t>
      </w:r>
      <w:r w:rsidRPr="00C42AFF">
        <w:rPr>
          <w:rFonts w:ascii="Calibri" w:hAnsi="Calibri" w:cs="Calibri"/>
          <w:i/>
          <w:noProof/>
        </w:rPr>
        <w:t>Library &amp; Information Science Research, 33</w:t>
      </w:r>
      <w:r w:rsidRPr="00C42AFF">
        <w:rPr>
          <w:rFonts w:ascii="Calibri" w:hAnsi="Calibri" w:cs="Calibri"/>
          <w:noProof/>
        </w:rPr>
        <w:t xml:space="preserve">, 34-40. </w:t>
      </w:r>
      <w:bookmarkEnd w:id="6"/>
    </w:p>
    <w:p w:rsidR="00C42AFF" w:rsidRPr="00C42AFF" w:rsidRDefault="00C42AFF" w:rsidP="00034B6D">
      <w:pPr>
        <w:spacing w:after="0" w:line="480" w:lineRule="auto"/>
        <w:ind w:left="720" w:hanging="720"/>
        <w:rPr>
          <w:rFonts w:ascii="Calibri" w:hAnsi="Calibri" w:cs="Calibri"/>
          <w:noProof/>
        </w:rPr>
      </w:pPr>
      <w:bookmarkStart w:id="7" w:name="_ENREF_7"/>
      <w:r w:rsidRPr="00C42AFF">
        <w:rPr>
          <w:rFonts w:ascii="Calibri" w:hAnsi="Calibri" w:cs="Calibri"/>
          <w:noProof/>
        </w:rPr>
        <w:t>NCES, N. C. f. E. S. (2008). The Condition of Education 2008. Washingtion, DC: U.S. Printing Office.</w:t>
      </w:r>
      <w:bookmarkEnd w:id="7"/>
    </w:p>
    <w:p w:rsidR="00C42AFF" w:rsidRPr="00C42AFF" w:rsidRDefault="00C42AFF" w:rsidP="00034B6D">
      <w:pPr>
        <w:spacing w:after="0" w:line="480" w:lineRule="auto"/>
        <w:ind w:left="720" w:hanging="720"/>
        <w:rPr>
          <w:rFonts w:ascii="Calibri" w:hAnsi="Calibri" w:cs="Calibri"/>
          <w:noProof/>
        </w:rPr>
      </w:pPr>
      <w:bookmarkStart w:id="8" w:name="_ENREF_8"/>
      <w:r w:rsidRPr="00C42AFF">
        <w:rPr>
          <w:rFonts w:ascii="Calibri" w:hAnsi="Calibri" w:cs="Calibri"/>
          <w:noProof/>
        </w:rPr>
        <w:t xml:space="preserve">Nieto, S. (1992). </w:t>
      </w:r>
      <w:r w:rsidRPr="00C42AFF">
        <w:rPr>
          <w:rFonts w:ascii="Calibri" w:hAnsi="Calibri" w:cs="Calibri"/>
          <w:i/>
          <w:noProof/>
        </w:rPr>
        <w:t>Affirming Diversity:  The Sociopolitical Context of Multicultural Education</w:t>
      </w:r>
      <w:r w:rsidRPr="00C42AFF">
        <w:rPr>
          <w:rFonts w:ascii="Calibri" w:hAnsi="Calibri" w:cs="Calibri"/>
          <w:noProof/>
        </w:rPr>
        <w:t>. White Plains, NY: Longman, Inc.</w:t>
      </w:r>
      <w:bookmarkEnd w:id="8"/>
    </w:p>
    <w:p w:rsidR="00C42AFF" w:rsidRPr="00C42AFF" w:rsidRDefault="00C42AFF" w:rsidP="00034B6D">
      <w:pPr>
        <w:spacing w:after="0" w:line="480" w:lineRule="auto"/>
        <w:ind w:left="720" w:hanging="720"/>
        <w:rPr>
          <w:rFonts w:ascii="Calibri" w:hAnsi="Calibri" w:cs="Calibri"/>
          <w:noProof/>
        </w:rPr>
      </w:pPr>
      <w:bookmarkStart w:id="9" w:name="_ENREF_9"/>
      <w:r w:rsidRPr="00C42AFF">
        <w:rPr>
          <w:rFonts w:ascii="Calibri" w:hAnsi="Calibri" w:cs="Calibri"/>
          <w:noProof/>
        </w:rPr>
        <w:t xml:space="preserve">Noguera, P. A. (2008). </w:t>
      </w:r>
      <w:r w:rsidRPr="00C42AFF">
        <w:rPr>
          <w:rFonts w:ascii="Calibri" w:hAnsi="Calibri" w:cs="Calibri"/>
          <w:i/>
          <w:noProof/>
        </w:rPr>
        <w:t>The Trouble With Black Boys: And Other Reflections on Race, Equity, and the Future of Public Education</w:t>
      </w:r>
      <w:r w:rsidRPr="00C42AFF">
        <w:rPr>
          <w:rFonts w:ascii="Calibri" w:hAnsi="Calibri" w:cs="Calibri"/>
          <w:noProof/>
        </w:rPr>
        <w:t>. San Francisco, CA: John Wiley &amp; Sons, Inc.</w:t>
      </w:r>
      <w:bookmarkEnd w:id="9"/>
    </w:p>
    <w:p w:rsidR="00C42AFF" w:rsidRPr="00C42AFF" w:rsidRDefault="00C42AFF" w:rsidP="00034B6D">
      <w:pPr>
        <w:spacing w:after="0" w:line="480" w:lineRule="auto"/>
        <w:ind w:left="720" w:hanging="720"/>
        <w:rPr>
          <w:rFonts w:ascii="Calibri" w:hAnsi="Calibri" w:cs="Calibri"/>
          <w:noProof/>
        </w:rPr>
      </w:pPr>
      <w:bookmarkStart w:id="10" w:name="_ENREF_10"/>
      <w:r w:rsidRPr="00C42AFF">
        <w:rPr>
          <w:rFonts w:ascii="Calibri" w:hAnsi="Calibri" w:cs="Calibri"/>
          <w:noProof/>
        </w:rPr>
        <w:t xml:space="preserve">Shana Pribesh, K. G., Gail Dickinson. (2011). The Access Gap:  Poverty and Characteristics of School Library Media Centers. </w:t>
      </w:r>
      <w:r w:rsidRPr="00C42AFF">
        <w:rPr>
          <w:rFonts w:ascii="Calibri" w:hAnsi="Calibri" w:cs="Calibri"/>
          <w:i/>
          <w:noProof/>
        </w:rPr>
        <w:t>The Library Quarterly, 81</w:t>
      </w:r>
      <w:r w:rsidRPr="00C42AFF">
        <w:rPr>
          <w:rFonts w:ascii="Calibri" w:hAnsi="Calibri" w:cs="Calibri"/>
          <w:noProof/>
        </w:rPr>
        <w:t xml:space="preserve">(2), 143-160. </w:t>
      </w:r>
      <w:bookmarkEnd w:id="10"/>
    </w:p>
    <w:p w:rsidR="00C42AFF" w:rsidRPr="00C42AFF" w:rsidRDefault="00C42AFF" w:rsidP="00034B6D">
      <w:pPr>
        <w:spacing w:after="0" w:line="480" w:lineRule="auto"/>
        <w:ind w:left="720" w:hanging="720"/>
        <w:rPr>
          <w:rFonts w:ascii="Calibri" w:hAnsi="Calibri" w:cs="Calibri"/>
          <w:noProof/>
        </w:rPr>
      </w:pPr>
      <w:bookmarkStart w:id="11" w:name="_ENREF_11"/>
      <w:r w:rsidRPr="00C42AFF">
        <w:rPr>
          <w:rFonts w:ascii="Calibri" w:hAnsi="Calibri" w:cs="Calibri"/>
          <w:noProof/>
        </w:rPr>
        <w:t xml:space="preserve">Smalley, T. N. (2004). College Success:  High School Librarians Make the Difference. </w:t>
      </w:r>
      <w:r w:rsidRPr="00C42AFF">
        <w:rPr>
          <w:rFonts w:ascii="Calibri" w:hAnsi="Calibri" w:cs="Calibri"/>
          <w:i/>
          <w:noProof/>
        </w:rPr>
        <w:t>The Journal of Academic Librarianship, 30</w:t>
      </w:r>
      <w:r w:rsidRPr="00C42AFF">
        <w:rPr>
          <w:rFonts w:ascii="Calibri" w:hAnsi="Calibri" w:cs="Calibri"/>
          <w:noProof/>
        </w:rPr>
        <w:t xml:space="preserve">, 193-198. </w:t>
      </w:r>
      <w:bookmarkEnd w:id="11"/>
    </w:p>
    <w:p w:rsidR="00C42AFF" w:rsidRPr="00C42AFF" w:rsidRDefault="00C42AFF" w:rsidP="00034B6D">
      <w:pPr>
        <w:spacing w:after="0" w:line="480" w:lineRule="auto"/>
        <w:ind w:left="720" w:hanging="720"/>
        <w:rPr>
          <w:rFonts w:ascii="Calibri" w:hAnsi="Calibri" w:cs="Calibri"/>
          <w:noProof/>
        </w:rPr>
      </w:pPr>
      <w:bookmarkStart w:id="12" w:name="_ENREF_12"/>
      <w:r w:rsidRPr="00C42AFF">
        <w:rPr>
          <w:rFonts w:ascii="Calibri" w:hAnsi="Calibri" w:cs="Calibri"/>
          <w:noProof/>
        </w:rPr>
        <w:t xml:space="preserve">Spring, J. (2010). </w:t>
      </w:r>
      <w:r w:rsidRPr="00C42AFF">
        <w:rPr>
          <w:rFonts w:ascii="Calibri" w:hAnsi="Calibri" w:cs="Calibri"/>
          <w:i/>
          <w:noProof/>
        </w:rPr>
        <w:t>American Education</w:t>
      </w:r>
      <w:r w:rsidRPr="00C42AFF">
        <w:rPr>
          <w:rFonts w:ascii="Calibri" w:hAnsi="Calibri" w:cs="Calibri"/>
          <w:noProof/>
        </w:rPr>
        <w:t xml:space="preserve"> (Fourteenth Edition ed.). New York: McGraw-Hill.</w:t>
      </w:r>
      <w:bookmarkEnd w:id="12"/>
    </w:p>
    <w:p w:rsidR="00C42AFF" w:rsidRPr="00C42AFF" w:rsidRDefault="00C42AFF" w:rsidP="00034B6D">
      <w:pPr>
        <w:spacing w:after="0" w:line="480" w:lineRule="auto"/>
        <w:ind w:left="720" w:hanging="720"/>
        <w:rPr>
          <w:rFonts w:ascii="Calibri" w:hAnsi="Calibri" w:cs="Calibri"/>
          <w:noProof/>
        </w:rPr>
      </w:pPr>
      <w:bookmarkStart w:id="13" w:name="_ENREF_13"/>
      <w:r w:rsidRPr="00C42AFF">
        <w:rPr>
          <w:rFonts w:ascii="Calibri" w:hAnsi="Calibri" w:cs="Calibri"/>
          <w:noProof/>
        </w:rPr>
        <w:t xml:space="preserve">Susan B. Neuman, D. C. C. (2012). Worlds Apart. </w:t>
      </w:r>
      <w:r w:rsidRPr="00C42AFF">
        <w:rPr>
          <w:rFonts w:ascii="Calibri" w:hAnsi="Calibri" w:cs="Calibri"/>
          <w:i/>
          <w:noProof/>
        </w:rPr>
        <w:t>American Educator, 36</w:t>
      </w:r>
      <w:r w:rsidRPr="00C42AFF">
        <w:rPr>
          <w:rFonts w:ascii="Calibri" w:hAnsi="Calibri" w:cs="Calibri"/>
          <w:noProof/>
        </w:rPr>
        <w:t xml:space="preserve">(3), 13-23. </w:t>
      </w:r>
      <w:bookmarkEnd w:id="13"/>
    </w:p>
    <w:p w:rsidR="00C42AFF" w:rsidRPr="00C42AFF" w:rsidRDefault="00C42AFF" w:rsidP="00034B6D">
      <w:pPr>
        <w:spacing w:after="0" w:line="480" w:lineRule="auto"/>
        <w:ind w:left="720" w:hanging="720"/>
        <w:rPr>
          <w:rFonts w:ascii="Calibri" w:hAnsi="Calibri" w:cs="Calibri"/>
          <w:noProof/>
        </w:rPr>
      </w:pPr>
      <w:bookmarkStart w:id="14" w:name="_ENREF_14"/>
      <w:r w:rsidRPr="00C42AFF">
        <w:rPr>
          <w:rFonts w:ascii="Calibri" w:hAnsi="Calibri" w:cs="Calibri"/>
          <w:noProof/>
        </w:rPr>
        <w:lastRenderedPageBreak/>
        <w:t xml:space="preserve">Sylvia M. Vardell, N. L. H., Terrell A. Young. (2006). Matching Books and Readers: Selecting Literature for English Learners. </w:t>
      </w:r>
      <w:r w:rsidRPr="00C42AFF">
        <w:rPr>
          <w:rFonts w:ascii="Calibri" w:hAnsi="Calibri" w:cs="Calibri"/>
          <w:i/>
          <w:noProof/>
        </w:rPr>
        <w:t>The Reading Teacher, 59</w:t>
      </w:r>
      <w:r w:rsidRPr="00C42AFF">
        <w:rPr>
          <w:rFonts w:ascii="Calibri" w:hAnsi="Calibri" w:cs="Calibri"/>
          <w:noProof/>
        </w:rPr>
        <w:t xml:space="preserve">(8), 734-741. </w:t>
      </w:r>
      <w:bookmarkEnd w:id="14"/>
    </w:p>
    <w:p w:rsidR="00C42AFF" w:rsidRPr="00C42AFF" w:rsidRDefault="00C42AFF" w:rsidP="00034B6D">
      <w:pPr>
        <w:spacing w:line="480" w:lineRule="auto"/>
        <w:ind w:left="720" w:hanging="720"/>
        <w:rPr>
          <w:rFonts w:ascii="Calibri" w:hAnsi="Calibri" w:cs="Calibri"/>
          <w:noProof/>
        </w:rPr>
      </w:pPr>
      <w:bookmarkStart w:id="15" w:name="_ENREF_15"/>
      <w:r w:rsidRPr="00C42AFF">
        <w:rPr>
          <w:rFonts w:ascii="Calibri" w:hAnsi="Calibri" w:cs="Calibri"/>
          <w:noProof/>
        </w:rPr>
        <w:t xml:space="preserve">Willingham, D. T. (2003). How Knowledge Helps:  It Speeds and Strengthens Reading Comprehension, Learning - and Thinking. </w:t>
      </w:r>
      <w:r w:rsidRPr="00C42AFF">
        <w:rPr>
          <w:rFonts w:ascii="Calibri" w:hAnsi="Calibri" w:cs="Calibri"/>
          <w:i/>
          <w:noProof/>
        </w:rPr>
        <w:t>American Educator, 30</w:t>
      </w:r>
      <w:r w:rsidRPr="00C42AFF">
        <w:rPr>
          <w:rFonts w:ascii="Calibri" w:hAnsi="Calibri" w:cs="Calibri"/>
          <w:noProof/>
        </w:rPr>
        <w:t xml:space="preserve">(1), 30-37. </w:t>
      </w:r>
      <w:bookmarkEnd w:id="15"/>
    </w:p>
    <w:p w:rsidR="00C42AFF" w:rsidRDefault="00C42AFF" w:rsidP="00034B6D">
      <w:pPr>
        <w:spacing w:line="480" w:lineRule="auto"/>
        <w:rPr>
          <w:rFonts w:ascii="Calibri" w:hAnsi="Calibri" w:cs="Calibri"/>
          <w:noProof/>
        </w:rPr>
      </w:pPr>
    </w:p>
    <w:p w:rsidR="008C22B0" w:rsidRDefault="00656903" w:rsidP="00034B6D">
      <w:pPr>
        <w:spacing w:line="480" w:lineRule="auto"/>
      </w:pPr>
      <w:r>
        <w:fldChar w:fldCharType="end"/>
      </w:r>
    </w:p>
    <w:sectPr w:rsidR="008C22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rfad99v4spa2geeax9prszaprvavv2frzas&quot;&gt;My EndNote Library&lt;record-ids&gt;&lt;item&gt;112&lt;/item&gt;&lt;item&gt;113&lt;/item&gt;&lt;item&gt;139&lt;/item&gt;&lt;item&gt;140&lt;/item&gt;&lt;item&gt;141&lt;/item&gt;&lt;item&gt;142&lt;/item&gt;&lt;item&gt;143&lt;/item&gt;&lt;item&gt;145&lt;/item&gt;&lt;item&gt;146&lt;/item&gt;&lt;item&gt;147&lt;/item&gt;&lt;item&gt;148&lt;/item&gt;&lt;item&gt;149&lt;/item&gt;&lt;item&gt;151&lt;/item&gt;&lt;item&gt;153&lt;/item&gt;&lt;item&gt;154&lt;/item&gt;&lt;/record-ids&gt;&lt;/item&gt;&lt;/Libraries&gt;"/>
  </w:docVars>
  <w:rsids>
    <w:rsidRoot w:val="00656903"/>
    <w:rsid w:val="00034B6D"/>
    <w:rsid w:val="000461A1"/>
    <w:rsid w:val="00081F09"/>
    <w:rsid w:val="0008410C"/>
    <w:rsid w:val="000B04E4"/>
    <w:rsid w:val="000D3A0A"/>
    <w:rsid w:val="000E5240"/>
    <w:rsid w:val="000F7149"/>
    <w:rsid w:val="00105A79"/>
    <w:rsid w:val="0011749D"/>
    <w:rsid w:val="00144B6A"/>
    <w:rsid w:val="00144B83"/>
    <w:rsid w:val="00144FFC"/>
    <w:rsid w:val="001A06F7"/>
    <w:rsid w:val="001C5786"/>
    <w:rsid w:val="002200C5"/>
    <w:rsid w:val="002A7A38"/>
    <w:rsid w:val="002B7AD3"/>
    <w:rsid w:val="002D77C3"/>
    <w:rsid w:val="003201D2"/>
    <w:rsid w:val="003305B5"/>
    <w:rsid w:val="00361531"/>
    <w:rsid w:val="00362CDE"/>
    <w:rsid w:val="00385658"/>
    <w:rsid w:val="003A217C"/>
    <w:rsid w:val="003E0457"/>
    <w:rsid w:val="004034D8"/>
    <w:rsid w:val="004538C1"/>
    <w:rsid w:val="0049510E"/>
    <w:rsid w:val="004A7249"/>
    <w:rsid w:val="004B30EE"/>
    <w:rsid w:val="004B35BD"/>
    <w:rsid w:val="004D4DB5"/>
    <w:rsid w:val="0050736D"/>
    <w:rsid w:val="00512936"/>
    <w:rsid w:val="005410C5"/>
    <w:rsid w:val="00600EE9"/>
    <w:rsid w:val="006102DF"/>
    <w:rsid w:val="00620F92"/>
    <w:rsid w:val="00656903"/>
    <w:rsid w:val="00685438"/>
    <w:rsid w:val="006B38CF"/>
    <w:rsid w:val="006B4B47"/>
    <w:rsid w:val="006C3D24"/>
    <w:rsid w:val="006D725D"/>
    <w:rsid w:val="007249AA"/>
    <w:rsid w:val="00744373"/>
    <w:rsid w:val="007653F0"/>
    <w:rsid w:val="007779CC"/>
    <w:rsid w:val="00790469"/>
    <w:rsid w:val="007F3C05"/>
    <w:rsid w:val="007F6F93"/>
    <w:rsid w:val="008534D7"/>
    <w:rsid w:val="008564CF"/>
    <w:rsid w:val="00894588"/>
    <w:rsid w:val="008C0017"/>
    <w:rsid w:val="008C22B0"/>
    <w:rsid w:val="008D38C6"/>
    <w:rsid w:val="009237B3"/>
    <w:rsid w:val="00943E19"/>
    <w:rsid w:val="00950E5C"/>
    <w:rsid w:val="00955785"/>
    <w:rsid w:val="00983C98"/>
    <w:rsid w:val="0099093E"/>
    <w:rsid w:val="009B77E2"/>
    <w:rsid w:val="009D72DA"/>
    <w:rsid w:val="00A252E6"/>
    <w:rsid w:val="00AB2B2F"/>
    <w:rsid w:val="00AE5341"/>
    <w:rsid w:val="00B047C8"/>
    <w:rsid w:val="00B16597"/>
    <w:rsid w:val="00BA7A2B"/>
    <w:rsid w:val="00BD571F"/>
    <w:rsid w:val="00C00003"/>
    <w:rsid w:val="00C12C9D"/>
    <w:rsid w:val="00C14C7E"/>
    <w:rsid w:val="00C3566F"/>
    <w:rsid w:val="00C42AFF"/>
    <w:rsid w:val="00C445FA"/>
    <w:rsid w:val="00C71FC1"/>
    <w:rsid w:val="00CA7525"/>
    <w:rsid w:val="00CD5706"/>
    <w:rsid w:val="00D17391"/>
    <w:rsid w:val="00D55510"/>
    <w:rsid w:val="00D74E7C"/>
    <w:rsid w:val="00D82072"/>
    <w:rsid w:val="00D83AF0"/>
    <w:rsid w:val="00DA57BF"/>
    <w:rsid w:val="00DB4ACF"/>
    <w:rsid w:val="00E12094"/>
    <w:rsid w:val="00E30586"/>
    <w:rsid w:val="00E75BD9"/>
    <w:rsid w:val="00EB0217"/>
    <w:rsid w:val="00EB2A52"/>
    <w:rsid w:val="00ED15A9"/>
    <w:rsid w:val="00EE16F5"/>
    <w:rsid w:val="00F216AD"/>
    <w:rsid w:val="00F37E4C"/>
    <w:rsid w:val="00F62914"/>
    <w:rsid w:val="00F72B37"/>
    <w:rsid w:val="00F749C1"/>
    <w:rsid w:val="00FA42EB"/>
    <w:rsid w:val="00FD7245"/>
    <w:rsid w:val="00FE4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69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69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2010.census.gov/2010census/popmap/ipmtext.php?fl=0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1807</TotalTime>
  <Pages>9</Pages>
  <Words>5066</Words>
  <Characters>28881</Characters>
  <Application>Microsoft Office Word</Application>
  <DocSecurity>0</DocSecurity>
  <Lines>489</Lines>
  <Paragraphs>223</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33724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Master</dc:creator>
  <cp:lastModifiedBy>Master</cp:lastModifiedBy>
  <cp:revision>58</cp:revision>
  <dcterms:created xsi:type="dcterms:W3CDTF">2012-12-05T15:58:00Z</dcterms:created>
  <dcterms:modified xsi:type="dcterms:W3CDTF">2012-12-08T22:28:00Z</dcterms:modified>
</cp:coreProperties>
</file>